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D5" w:rsidRPr="009A0FC0" w:rsidRDefault="009A0FC0" w:rsidP="00C122D5">
      <w:pPr>
        <w:rPr>
          <w:i/>
          <w:sz w:val="24"/>
          <w:szCs w:val="24"/>
        </w:rPr>
      </w:pPr>
      <w:r>
        <w:rPr>
          <w:i/>
          <w:sz w:val="24"/>
          <w:szCs w:val="24"/>
        </w:rPr>
        <w:t xml:space="preserve">This is </w:t>
      </w:r>
      <w:r w:rsidR="00DF7765" w:rsidRPr="009A0FC0">
        <w:rPr>
          <w:i/>
          <w:sz w:val="24"/>
          <w:szCs w:val="24"/>
        </w:rPr>
        <w:t>Example</w:t>
      </w:r>
      <w:r w:rsidR="00C122D5" w:rsidRPr="009A0FC0">
        <w:rPr>
          <w:i/>
          <w:sz w:val="24"/>
          <w:szCs w:val="24"/>
        </w:rPr>
        <w:t xml:space="preserve"> RWPG Meeting Agenda Item Language</w:t>
      </w:r>
      <w:r w:rsidR="00754E65" w:rsidRPr="009A0FC0">
        <w:rPr>
          <w:i/>
          <w:sz w:val="24"/>
          <w:szCs w:val="24"/>
        </w:rPr>
        <w:t xml:space="preserve"> </w:t>
      </w:r>
      <w:r w:rsidR="00C122D5" w:rsidRPr="009A0FC0">
        <w:rPr>
          <w:rStyle w:val="FootnoteReference"/>
          <w:b/>
          <w:i/>
          <w:sz w:val="24"/>
          <w:szCs w:val="24"/>
        </w:rPr>
        <w:footnoteReference w:id="1"/>
      </w:r>
      <w:r>
        <w:rPr>
          <w:i/>
          <w:sz w:val="24"/>
          <w:szCs w:val="24"/>
        </w:rPr>
        <w:t xml:space="preserve"> -- </w:t>
      </w:r>
      <w:r w:rsidR="00C122D5" w:rsidRPr="009A0FC0">
        <w:rPr>
          <w:i/>
          <w:sz w:val="24"/>
          <w:szCs w:val="24"/>
        </w:rPr>
        <w:t>that may be used by a RWPG to Authorize</w:t>
      </w:r>
      <w:r>
        <w:rPr>
          <w:i/>
          <w:sz w:val="24"/>
          <w:szCs w:val="24"/>
        </w:rPr>
        <w:t xml:space="preserve"> the</w:t>
      </w:r>
      <w:r w:rsidR="00C122D5" w:rsidRPr="009A0FC0">
        <w:rPr>
          <w:i/>
          <w:sz w:val="24"/>
          <w:szCs w:val="24"/>
        </w:rPr>
        <w:t xml:space="preserve"> Political Subdivision to Post Notice of</w:t>
      </w:r>
      <w:r w:rsidR="00B6574B" w:rsidRPr="009A0FC0">
        <w:rPr>
          <w:i/>
          <w:sz w:val="24"/>
          <w:szCs w:val="24"/>
        </w:rPr>
        <w:t xml:space="preserve"> </w:t>
      </w:r>
      <w:r w:rsidR="00C122D5" w:rsidRPr="009A0FC0">
        <w:rPr>
          <w:i/>
          <w:sz w:val="24"/>
          <w:szCs w:val="24"/>
        </w:rPr>
        <w:t>Application for Regional Water Planning Grant Funding for the Fourth Cycle of Regional Water Plan</w:t>
      </w:r>
      <w:r>
        <w:rPr>
          <w:i/>
          <w:sz w:val="24"/>
          <w:szCs w:val="24"/>
        </w:rPr>
        <w:t>ning.</w:t>
      </w:r>
    </w:p>
    <w:p w:rsidR="008310CE" w:rsidRPr="008310CE" w:rsidRDefault="008310CE" w:rsidP="00C122D5">
      <w:pPr>
        <w:rPr>
          <w:rFonts w:ascii="Calibri" w:hAnsi="Calibri" w:cs="Tahoma"/>
          <w:i/>
        </w:rPr>
      </w:pPr>
    </w:p>
    <w:p w:rsidR="00C122D5" w:rsidRPr="002714C1" w:rsidRDefault="00C122D5" w:rsidP="002714C1">
      <w:pPr>
        <w:pBdr>
          <w:top w:val="single" w:sz="4" w:space="1" w:color="auto"/>
          <w:left w:val="single" w:sz="4" w:space="4" w:color="auto"/>
          <w:bottom w:val="single" w:sz="4" w:space="1" w:color="auto"/>
          <w:right w:val="single" w:sz="4" w:space="4" w:color="auto"/>
        </w:pBdr>
        <w:rPr>
          <w:rFonts w:ascii="Calibri" w:hAnsi="Calibri" w:cs="Tahoma"/>
        </w:rPr>
      </w:pPr>
      <w:r w:rsidRPr="002714C1">
        <w:rPr>
          <w:rFonts w:ascii="Calibri" w:hAnsi="Calibri" w:cs="Tahoma"/>
        </w:rPr>
        <w:t xml:space="preserve">"Discussion and possible action to authorize the </w:t>
      </w:r>
      <w:r w:rsidRPr="002714C1">
        <w:rPr>
          <w:rFonts w:ascii="Calibri" w:hAnsi="Calibri" w:cs="Tahoma"/>
          <w:i/>
        </w:rPr>
        <w:t>Region X</w:t>
      </w:r>
      <w:r w:rsidRPr="002714C1">
        <w:rPr>
          <w:rFonts w:ascii="Calibri" w:hAnsi="Calibri" w:cs="Tahoma"/>
        </w:rPr>
        <w:t xml:space="preserve"> Political Subdivision to provide public notice and submit a grant application to TWDB on behalf of </w:t>
      </w:r>
      <w:r w:rsidRPr="002714C1">
        <w:rPr>
          <w:rFonts w:ascii="Calibri" w:hAnsi="Calibri" w:cs="Tahoma"/>
          <w:i/>
        </w:rPr>
        <w:t>Region X</w:t>
      </w:r>
      <w:r w:rsidRPr="002714C1">
        <w:rPr>
          <w:rFonts w:ascii="Calibri" w:hAnsi="Calibri" w:cs="Tahoma"/>
        </w:rPr>
        <w:t xml:space="preserve"> for funding </w:t>
      </w:r>
      <w:r w:rsidR="00B6574B" w:rsidRPr="002714C1">
        <w:rPr>
          <w:rFonts w:ascii="Calibri" w:hAnsi="Calibri" w:cs="Tahoma"/>
        </w:rPr>
        <w:t xml:space="preserve">to complete </w:t>
      </w:r>
      <w:r w:rsidRPr="002714C1">
        <w:rPr>
          <w:rFonts w:ascii="Calibri" w:hAnsi="Calibri" w:cs="Tahoma"/>
        </w:rPr>
        <w:t>the fourth round of regional water</w:t>
      </w:r>
      <w:r w:rsidR="00B6574B" w:rsidRPr="002714C1">
        <w:rPr>
          <w:rFonts w:ascii="Calibri" w:hAnsi="Calibri" w:cs="Tahoma"/>
        </w:rPr>
        <w:t xml:space="preserve"> planning and to negotiate and execute the amendment to the contract with the TWDB.”</w:t>
      </w:r>
    </w:p>
    <w:p w:rsidR="00C122D5" w:rsidRPr="00B6574B" w:rsidRDefault="00C122D5" w:rsidP="00C122D5">
      <w:pPr>
        <w:rPr>
          <w:rFonts w:ascii="Calibri" w:hAnsi="Calibri" w:cs="Tahoma"/>
          <w:u w:val="single"/>
        </w:rPr>
      </w:pPr>
    </w:p>
    <w:p w:rsidR="00C122D5" w:rsidRPr="009A0FC0" w:rsidRDefault="00C122D5" w:rsidP="00C122D5">
      <w:pPr>
        <w:rPr>
          <w:sz w:val="24"/>
          <w:szCs w:val="24"/>
        </w:rPr>
      </w:pPr>
      <w:r w:rsidRPr="009A0FC0">
        <w:rPr>
          <w:i/>
          <w:sz w:val="24"/>
          <w:szCs w:val="24"/>
        </w:rPr>
        <w:t>(</w:t>
      </w:r>
      <w:r w:rsidR="002714C1" w:rsidRPr="009A0FC0">
        <w:rPr>
          <w:i/>
          <w:sz w:val="24"/>
          <w:szCs w:val="24"/>
        </w:rPr>
        <w:t>A</w:t>
      </w:r>
      <w:r w:rsidRPr="009A0FC0">
        <w:rPr>
          <w:i/>
          <w:sz w:val="24"/>
          <w:szCs w:val="24"/>
        </w:rPr>
        <w:t xml:space="preserve">ssociated </w:t>
      </w:r>
      <w:r w:rsidR="00DF7765" w:rsidRPr="009A0FC0">
        <w:rPr>
          <w:i/>
          <w:sz w:val="24"/>
          <w:szCs w:val="24"/>
        </w:rPr>
        <w:t>example</w:t>
      </w:r>
      <w:r w:rsidR="002714C1" w:rsidRPr="009A0FC0">
        <w:rPr>
          <w:i/>
          <w:sz w:val="24"/>
          <w:szCs w:val="24"/>
        </w:rPr>
        <w:t xml:space="preserve"> </w:t>
      </w:r>
      <w:r w:rsidRPr="009A0FC0">
        <w:rPr>
          <w:i/>
          <w:sz w:val="24"/>
          <w:szCs w:val="24"/>
        </w:rPr>
        <w:t xml:space="preserve">notice </w:t>
      </w:r>
      <w:r w:rsidR="002714C1" w:rsidRPr="009A0FC0">
        <w:rPr>
          <w:i/>
          <w:sz w:val="24"/>
          <w:szCs w:val="24"/>
        </w:rPr>
        <w:t xml:space="preserve">language </w:t>
      </w:r>
      <w:r w:rsidRPr="009A0FC0">
        <w:rPr>
          <w:i/>
          <w:sz w:val="24"/>
          <w:szCs w:val="24"/>
        </w:rPr>
        <w:t>below</w:t>
      </w:r>
      <w:proofErr w:type="gramStart"/>
      <w:r w:rsidRPr="009A0FC0">
        <w:rPr>
          <w:i/>
          <w:sz w:val="24"/>
          <w:szCs w:val="24"/>
        </w:rPr>
        <w:t>)</w:t>
      </w:r>
      <w:r w:rsidR="00754E65" w:rsidRPr="009A0FC0">
        <w:rPr>
          <w:i/>
          <w:sz w:val="24"/>
          <w:szCs w:val="24"/>
        </w:rPr>
        <w:t xml:space="preserve"> </w:t>
      </w:r>
      <w:proofErr w:type="gramEnd"/>
      <w:r w:rsidR="008310CE" w:rsidRPr="009A0FC0">
        <w:rPr>
          <w:rStyle w:val="FootnoteReference"/>
          <w:b/>
          <w:sz w:val="24"/>
          <w:szCs w:val="24"/>
        </w:rPr>
        <w:footnoteReference w:id="2"/>
      </w:r>
      <w:r w:rsidR="00395332" w:rsidRPr="009A0FC0">
        <w:rPr>
          <w:b/>
          <w:i/>
          <w:sz w:val="24"/>
          <w:szCs w:val="24"/>
          <w:vertAlign w:val="superscript"/>
        </w:rPr>
        <w:t xml:space="preserve">, </w:t>
      </w:r>
      <w:r w:rsidR="00395332" w:rsidRPr="009A0FC0">
        <w:rPr>
          <w:rStyle w:val="FootnoteReference"/>
          <w:b/>
          <w:sz w:val="24"/>
          <w:szCs w:val="24"/>
        </w:rPr>
        <w:footnoteReference w:id="3"/>
      </w:r>
    </w:p>
    <w:p w:rsidR="008310CE" w:rsidRPr="008310CE" w:rsidRDefault="008310CE" w:rsidP="00C122D5">
      <w:pPr>
        <w:rPr>
          <w:rFonts w:ascii="Calibri" w:hAnsi="Calibri" w:cs="Tahoma"/>
        </w:rPr>
      </w:pPr>
    </w:p>
    <w:p w:rsidR="00C122D5" w:rsidRPr="008310CE" w:rsidRDefault="006301B4" w:rsidP="006301B4">
      <w:pPr>
        <w:pStyle w:val="Default"/>
        <w:pBdr>
          <w:top w:val="single" w:sz="4" w:space="1" w:color="auto"/>
          <w:left w:val="single" w:sz="4" w:space="4" w:color="auto"/>
          <w:bottom w:val="single" w:sz="4" w:space="1" w:color="auto"/>
          <w:right w:val="single" w:sz="4" w:space="4" w:color="auto"/>
        </w:pBdr>
        <w:rPr>
          <w:color w:val="auto"/>
          <w:sz w:val="20"/>
          <w:szCs w:val="20"/>
        </w:rPr>
      </w:pPr>
      <w:r w:rsidRPr="008310CE">
        <w:rPr>
          <w:color w:val="auto"/>
          <w:sz w:val="20"/>
          <w:szCs w:val="20"/>
        </w:rPr>
        <w:t xml:space="preserve">From: </w:t>
      </w:r>
      <w:r w:rsidR="008310CE" w:rsidRPr="008310CE">
        <w:rPr>
          <w:color w:val="auto"/>
          <w:sz w:val="20"/>
          <w:szCs w:val="20"/>
        </w:rPr>
        <w:tab/>
      </w:r>
      <w:r w:rsidRPr="008310CE">
        <w:rPr>
          <w:color w:val="auto"/>
          <w:sz w:val="20"/>
          <w:szCs w:val="20"/>
        </w:rPr>
        <w:t>Full Name of Regional Water Planning Group (Region X)</w:t>
      </w:r>
    </w:p>
    <w:p w:rsidR="006301B4" w:rsidRPr="008310CE" w:rsidRDefault="006301B4" w:rsidP="006301B4">
      <w:pPr>
        <w:pStyle w:val="Default"/>
        <w:pBdr>
          <w:top w:val="single" w:sz="4" w:space="1" w:color="auto"/>
          <w:left w:val="single" w:sz="4" w:space="4" w:color="auto"/>
          <w:bottom w:val="single" w:sz="4" w:space="1" w:color="auto"/>
          <w:right w:val="single" w:sz="4" w:space="4" w:color="auto"/>
        </w:pBdr>
        <w:rPr>
          <w:color w:val="auto"/>
          <w:sz w:val="20"/>
          <w:szCs w:val="20"/>
        </w:rPr>
      </w:pPr>
      <w:r w:rsidRPr="008310CE">
        <w:rPr>
          <w:color w:val="auto"/>
          <w:sz w:val="20"/>
          <w:szCs w:val="20"/>
        </w:rPr>
        <w:t xml:space="preserve">Date: </w:t>
      </w:r>
      <w:r w:rsidR="008310CE" w:rsidRPr="008310CE">
        <w:rPr>
          <w:color w:val="auto"/>
          <w:sz w:val="20"/>
          <w:szCs w:val="20"/>
        </w:rPr>
        <w:tab/>
      </w:r>
      <w:r w:rsidRPr="008310CE">
        <w:rPr>
          <w:color w:val="auto"/>
          <w:sz w:val="20"/>
          <w:szCs w:val="20"/>
        </w:rPr>
        <w:t>Month Day, 2012</w:t>
      </w:r>
    </w:p>
    <w:p w:rsidR="006301B4" w:rsidRPr="008310CE" w:rsidRDefault="006301B4" w:rsidP="006301B4">
      <w:pPr>
        <w:pStyle w:val="Default"/>
        <w:pBdr>
          <w:top w:val="single" w:sz="4" w:space="1" w:color="auto"/>
          <w:left w:val="single" w:sz="4" w:space="4" w:color="auto"/>
          <w:bottom w:val="single" w:sz="4" w:space="1" w:color="auto"/>
          <w:right w:val="single" w:sz="4" w:space="4" w:color="auto"/>
        </w:pBdr>
        <w:rPr>
          <w:color w:val="auto"/>
          <w:sz w:val="20"/>
          <w:szCs w:val="20"/>
        </w:rPr>
      </w:pPr>
      <w:r w:rsidRPr="008310CE">
        <w:rPr>
          <w:color w:val="auto"/>
          <w:sz w:val="20"/>
          <w:szCs w:val="20"/>
        </w:rPr>
        <w:t xml:space="preserve">Subject: </w:t>
      </w:r>
      <w:r w:rsidR="008310CE" w:rsidRPr="008310CE">
        <w:rPr>
          <w:color w:val="auto"/>
          <w:sz w:val="20"/>
          <w:szCs w:val="20"/>
        </w:rPr>
        <w:tab/>
      </w:r>
      <w:r w:rsidRPr="008310CE">
        <w:rPr>
          <w:color w:val="auto"/>
          <w:sz w:val="20"/>
          <w:szCs w:val="20"/>
        </w:rPr>
        <w:t>Notice of Application for Regional Water Planning Grant Funding for the Completion of the Fourth Cycle of Regional Water Planning</w:t>
      </w:r>
    </w:p>
    <w:p w:rsidR="006301B4" w:rsidRPr="00B6574B" w:rsidRDefault="006301B4" w:rsidP="006301B4">
      <w:pPr>
        <w:pStyle w:val="Default"/>
        <w:pBdr>
          <w:top w:val="single" w:sz="4" w:space="1" w:color="auto"/>
          <w:left w:val="single" w:sz="4" w:space="4" w:color="auto"/>
          <w:bottom w:val="single" w:sz="4" w:space="1" w:color="auto"/>
          <w:right w:val="single" w:sz="4" w:space="4" w:color="auto"/>
        </w:pBdr>
        <w:rPr>
          <w:color w:val="auto"/>
        </w:rPr>
      </w:pPr>
    </w:p>
    <w:p w:rsidR="00C122D5" w:rsidRPr="00B6574B" w:rsidRDefault="00C122D5" w:rsidP="006301B4">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B6574B">
        <w:rPr>
          <w:rFonts w:eastAsiaTheme="minorEastAsia"/>
          <w:color w:val="090909"/>
          <w:sz w:val="22"/>
          <w:szCs w:val="22"/>
        </w:rPr>
        <w:t>NOTICE TO PUBLIC REGIONAL WATER PLANNING</w:t>
      </w:r>
    </w:p>
    <w:p w:rsidR="00C122D5" w:rsidRPr="00B6574B" w:rsidRDefault="00C122D5" w:rsidP="006301B4">
      <w:pPr>
        <w:pStyle w:val="Default"/>
        <w:pBdr>
          <w:top w:val="single" w:sz="4" w:space="1" w:color="auto"/>
          <w:left w:val="single" w:sz="4" w:space="4" w:color="auto"/>
          <w:bottom w:val="single" w:sz="4" w:space="1" w:color="auto"/>
          <w:right w:val="single" w:sz="4" w:space="4" w:color="auto"/>
        </w:pBdr>
        <w:rPr>
          <w:color w:val="auto"/>
          <w:sz w:val="22"/>
          <w:szCs w:val="22"/>
        </w:rPr>
      </w:pPr>
    </w:p>
    <w:p w:rsidR="00C122D5" w:rsidRPr="00B6574B" w:rsidRDefault="00C122D5" w:rsidP="006301B4">
      <w:pPr>
        <w:pStyle w:val="CM22"/>
        <w:pBdr>
          <w:top w:val="single" w:sz="4" w:space="1" w:color="auto"/>
          <w:left w:val="single" w:sz="4" w:space="4" w:color="auto"/>
          <w:bottom w:val="single" w:sz="4" w:space="1" w:color="auto"/>
          <w:right w:val="single" w:sz="4" w:space="4" w:color="auto"/>
        </w:pBdr>
        <w:spacing w:after="275" w:line="266" w:lineRule="atLeast"/>
        <w:rPr>
          <w:sz w:val="22"/>
          <w:szCs w:val="22"/>
        </w:rPr>
      </w:pPr>
      <w:r w:rsidRPr="00B6574B">
        <w:rPr>
          <w:sz w:val="22"/>
          <w:szCs w:val="22"/>
        </w:rPr>
        <w:t xml:space="preserve">Notice is hereby given that the </w:t>
      </w:r>
      <w:r w:rsidRPr="00B6574B">
        <w:rPr>
          <w:i/>
          <w:iCs/>
          <w:sz w:val="22"/>
          <w:szCs w:val="22"/>
        </w:rPr>
        <w:t xml:space="preserve">Name of Political Subdivision </w:t>
      </w:r>
      <w:r w:rsidRPr="00B6574B">
        <w:rPr>
          <w:sz w:val="22"/>
          <w:szCs w:val="22"/>
        </w:rPr>
        <w:t xml:space="preserve">will submit by </w:t>
      </w:r>
      <w:r w:rsidRPr="00B6574B">
        <w:rPr>
          <w:iCs/>
          <w:sz w:val="22"/>
          <w:szCs w:val="22"/>
        </w:rPr>
        <w:t>5:00 p.m. October 4, 2012</w:t>
      </w:r>
      <w:r w:rsidRPr="00B6574B">
        <w:rPr>
          <w:sz w:val="22"/>
          <w:szCs w:val="22"/>
        </w:rPr>
        <w:t xml:space="preserve">, a grant application for financial assistance to the Texas Water Development Board (TWDB) on behalf of </w:t>
      </w:r>
      <w:r w:rsidRPr="00B6574B">
        <w:rPr>
          <w:i/>
          <w:sz w:val="22"/>
          <w:szCs w:val="22"/>
        </w:rPr>
        <w:t>Region X</w:t>
      </w:r>
      <w:r w:rsidRPr="00B6574B">
        <w:rPr>
          <w:sz w:val="22"/>
          <w:szCs w:val="22"/>
        </w:rPr>
        <w:t xml:space="preserve">, to carry out planning activities to develop the 2016 </w:t>
      </w:r>
      <w:r w:rsidRPr="00B6574B">
        <w:rPr>
          <w:i/>
          <w:sz w:val="22"/>
          <w:szCs w:val="22"/>
        </w:rPr>
        <w:t>Region X</w:t>
      </w:r>
      <w:r w:rsidRPr="00B6574B">
        <w:rPr>
          <w:sz w:val="22"/>
          <w:szCs w:val="22"/>
        </w:rPr>
        <w:t xml:space="preserve"> Regional Water Plan in completion of the state's Fourth Cycle (2012 -2016) of Regional Water Planning. </w:t>
      </w:r>
    </w:p>
    <w:p w:rsidR="00C122D5" w:rsidRPr="00B6574B" w:rsidRDefault="00C122D5" w:rsidP="006301B4">
      <w:pPr>
        <w:pStyle w:val="CM22"/>
        <w:pBdr>
          <w:top w:val="single" w:sz="4" w:space="1" w:color="auto"/>
          <w:left w:val="single" w:sz="4" w:space="4" w:color="auto"/>
          <w:bottom w:val="single" w:sz="4" w:space="1" w:color="auto"/>
          <w:right w:val="single" w:sz="4" w:space="4" w:color="auto"/>
        </w:pBdr>
        <w:spacing w:after="275" w:line="266" w:lineRule="atLeast"/>
        <w:rPr>
          <w:sz w:val="22"/>
          <w:szCs w:val="22"/>
        </w:rPr>
      </w:pPr>
      <w:r w:rsidRPr="00B6574B">
        <w:rPr>
          <w:sz w:val="22"/>
          <w:szCs w:val="22"/>
        </w:rPr>
        <w:t xml:space="preserve">The </w:t>
      </w:r>
      <w:r w:rsidRPr="00B6574B">
        <w:rPr>
          <w:i/>
          <w:iCs/>
          <w:sz w:val="22"/>
          <w:szCs w:val="22"/>
        </w:rPr>
        <w:t xml:space="preserve">Full Name of </w:t>
      </w:r>
      <w:r w:rsidRPr="00B6574B">
        <w:rPr>
          <w:i/>
          <w:sz w:val="22"/>
          <w:szCs w:val="22"/>
        </w:rPr>
        <w:t>Regional Water Planning Group (Region X)</w:t>
      </w:r>
      <w:r w:rsidRPr="00B6574B">
        <w:rPr>
          <w:sz w:val="22"/>
          <w:szCs w:val="22"/>
        </w:rPr>
        <w:t xml:space="preserve"> includes the following counties: </w:t>
      </w:r>
      <w:r w:rsidRPr="00B6574B">
        <w:rPr>
          <w:i/>
          <w:iCs/>
          <w:sz w:val="22"/>
          <w:szCs w:val="22"/>
        </w:rPr>
        <w:t xml:space="preserve">List of specific counties located fully or partially within the region. </w:t>
      </w:r>
    </w:p>
    <w:p w:rsidR="00C122D5" w:rsidRPr="00B6574B" w:rsidRDefault="00C122D5" w:rsidP="006301B4">
      <w:pPr>
        <w:pStyle w:val="CM22"/>
        <w:pBdr>
          <w:top w:val="single" w:sz="4" w:space="1" w:color="auto"/>
          <w:left w:val="single" w:sz="4" w:space="4" w:color="auto"/>
          <w:bottom w:val="single" w:sz="4" w:space="1" w:color="auto"/>
          <w:right w:val="single" w:sz="4" w:space="4" w:color="auto"/>
        </w:pBdr>
        <w:spacing w:after="275" w:line="266" w:lineRule="atLeast"/>
        <w:rPr>
          <w:sz w:val="22"/>
          <w:szCs w:val="22"/>
        </w:rPr>
      </w:pPr>
      <w:r w:rsidRPr="00B6574B">
        <w:rPr>
          <w:sz w:val="22"/>
          <w:szCs w:val="22"/>
        </w:rPr>
        <w:t xml:space="preserve">Copies of the grant application may be obtained from </w:t>
      </w:r>
      <w:r w:rsidRPr="00B6574B">
        <w:rPr>
          <w:i/>
          <w:iCs/>
          <w:sz w:val="22"/>
          <w:szCs w:val="22"/>
        </w:rPr>
        <w:t xml:space="preserve">Name of Political Subdivision </w:t>
      </w:r>
      <w:r w:rsidRPr="00B6574B">
        <w:rPr>
          <w:sz w:val="22"/>
          <w:szCs w:val="22"/>
        </w:rPr>
        <w:t xml:space="preserve">or online at </w:t>
      </w:r>
      <w:r w:rsidRPr="00B6574B">
        <w:rPr>
          <w:i/>
          <w:iCs/>
          <w:sz w:val="22"/>
          <w:szCs w:val="22"/>
        </w:rPr>
        <w:t xml:space="preserve">website address. </w:t>
      </w:r>
      <w:r w:rsidR="00395332">
        <w:rPr>
          <w:i/>
          <w:iCs/>
          <w:sz w:val="22"/>
          <w:szCs w:val="22"/>
        </w:rPr>
        <w:t xml:space="preserve"> </w:t>
      </w:r>
      <w:r w:rsidRPr="00B6574B">
        <w:rPr>
          <w:sz w:val="22"/>
          <w:szCs w:val="22"/>
        </w:rPr>
        <w:t xml:space="preserve">Written comments from the public regarding the grant application must be submitted to </w:t>
      </w:r>
      <w:r w:rsidRPr="00B6574B">
        <w:rPr>
          <w:i/>
          <w:iCs/>
          <w:sz w:val="22"/>
          <w:szCs w:val="22"/>
        </w:rPr>
        <w:t xml:space="preserve">Name of Political Subdivision </w:t>
      </w:r>
      <w:r w:rsidRPr="00B6574B">
        <w:rPr>
          <w:sz w:val="22"/>
          <w:szCs w:val="22"/>
        </w:rPr>
        <w:t xml:space="preserve">and TWDB by no later than </w:t>
      </w:r>
      <w:r w:rsidRPr="00B6574B">
        <w:rPr>
          <w:i/>
          <w:sz w:val="22"/>
          <w:szCs w:val="22"/>
        </w:rPr>
        <w:t>30 days of the date on which the notice is mailed or published</w:t>
      </w:r>
      <w:r w:rsidRPr="00B6574B">
        <w:rPr>
          <w:sz w:val="22"/>
          <w:szCs w:val="22"/>
        </w:rPr>
        <w:t xml:space="preserve">. Comments can be submitted to </w:t>
      </w:r>
      <w:r w:rsidRPr="00B6574B">
        <w:rPr>
          <w:i/>
          <w:iCs/>
          <w:sz w:val="22"/>
          <w:szCs w:val="22"/>
        </w:rPr>
        <w:t xml:space="preserve">Name of Political Subdivision </w:t>
      </w:r>
      <w:r w:rsidRPr="00B6574B">
        <w:rPr>
          <w:sz w:val="22"/>
          <w:szCs w:val="22"/>
        </w:rPr>
        <w:t xml:space="preserve">and the TWDB as follows: </w:t>
      </w: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sz w:val="22"/>
          <w:szCs w:val="22"/>
        </w:rPr>
      </w:pPr>
      <w:r w:rsidRPr="00B6574B">
        <w:rPr>
          <w:i/>
          <w:iCs/>
          <w:sz w:val="22"/>
          <w:szCs w:val="22"/>
        </w:rPr>
        <w:t xml:space="preserve">Representative's Name, </w:t>
      </w:r>
      <w:r w:rsidRPr="00B6574B">
        <w:rPr>
          <w:sz w:val="22"/>
          <w:szCs w:val="22"/>
        </w:rPr>
        <w:t xml:space="preserve">Administrative Agent for </w:t>
      </w:r>
      <w:r w:rsidRPr="00B6574B">
        <w:rPr>
          <w:i/>
          <w:sz w:val="22"/>
          <w:szCs w:val="22"/>
        </w:rPr>
        <w:t>Region X</w:t>
      </w:r>
      <w:r w:rsidRPr="00B6574B">
        <w:rPr>
          <w:sz w:val="22"/>
          <w:szCs w:val="22"/>
        </w:rPr>
        <w:t xml:space="preserve"> </w:t>
      </w: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i/>
          <w:iCs/>
          <w:color w:val="090909"/>
          <w:sz w:val="22"/>
          <w:szCs w:val="22"/>
        </w:rPr>
      </w:pPr>
      <w:r w:rsidRPr="00B6574B">
        <w:rPr>
          <w:i/>
          <w:iCs/>
          <w:sz w:val="22"/>
          <w:szCs w:val="22"/>
        </w:rPr>
        <w:t>Name of Political Subdivision</w:t>
      </w:r>
      <w:r w:rsidRPr="00B6574B">
        <w:rPr>
          <w:i/>
          <w:iCs/>
          <w:color w:val="090909"/>
          <w:sz w:val="22"/>
          <w:szCs w:val="22"/>
        </w:rPr>
        <w:t xml:space="preserve"> </w:t>
      </w: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i/>
          <w:iCs/>
          <w:color w:val="090909"/>
          <w:sz w:val="22"/>
          <w:szCs w:val="22"/>
        </w:rPr>
      </w:pPr>
      <w:r w:rsidRPr="00B6574B">
        <w:rPr>
          <w:i/>
          <w:iCs/>
          <w:color w:val="090909"/>
          <w:sz w:val="22"/>
          <w:szCs w:val="22"/>
        </w:rPr>
        <w:t xml:space="preserve">Address of Political Sub Line 1 </w:t>
      </w: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i/>
          <w:iCs/>
          <w:sz w:val="22"/>
          <w:szCs w:val="22"/>
        </w:rPr>
      </w:pPr>
      <w:r w:rsidRPr="00B6574B">
        <w:rPr>
          <w:i/>
          <w:iCs/>
          <w:color w:val="090909"/>
          <w:sz w:val="22"/>
          <w:szCs w:val="22"/>
        </w:rPr>
        <w:t xml:space="preserve">Address of Political Sub Line 2 </w:t>
      </w: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sz w:val="22"/>
          <w:szCs w:val="22"/>
        </w:rPr>
      </w:pP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sz w:val="22"/>
          <w:szCs w:val="22"/>
        </w:rPr>
      </w:pPr>
      <w:r w:rsidRPr="00B6574B">
        <w:rPr>
          <w:sz w:val="22"/>
          <w:szCs w:val="22"/>
        </w:rPr>
        <w:t>Melanie Callahan, Executive Administrator</w:t>
      </w: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sz w:val="22"/>
          <w:szCs w:val="22"/>
        </w:rPr>
      </w:pPr>
      <w:r w:rsidRPr="00B6574B">
        <w:rPr>
          <w:sz w:val="22"/>
          <w:szCs w:val="22"/>
        </w:rPr>
        <w:t xml:space="preserve">Texas Water Development Board </w:t>
      </w:r>
    </w:p>
    <w:p w:rsidR="00C122D5" w:rsidRPr="00B6574B" w:rsidRDefault="00C122D5" w:rsidP="006301B4">
      <w:pPr>
        <w:pStyle w:val="CM23"/>
        <w:pBdr>
          <w:top w:val="single" w:sz="4" w:space="1" w:color="auto"/>
          <w:left w:val="single" w:sz="4" w:space="4" w:color="auto"/>
          <w:bottom w:val="single" w:sz="4" w:space="1" w:color="auto"/>
          <w:right w:val="single" w:sz="4" w:space="4" w:color="auto"/>
        </w:pBdr>
        <w:rPr>
          <w:i/>
          <w:iCs/>
          <w:sz w:val="22"/>
          <w:szCs w:val="22"/>
        </w:rPr>
      </w:pPr>
      <w:r w:rsidRPr="00B6574B">
        <w:rPr>
          <w:sz w:val="22"/>
          <w:szCs w:val="22"/>
        </w:rPr>
        <w:t>P</w:t>
      </w:r>
      <w:r w:rsidRPr="00B6574B">
        <w:rPr>
          <w:color w:val="272727"/>
          <w:sz w:val="22"/>
          <w:szCs w:val="22"/>
        </w:rPr>
        <w:t>.</w:t>
      </w:r>
      <w:r w:rsidRPr="00B6574B">
        <w:rPr>
          <w:color w:val="090909"/>
          <w:sz w:val="22"/>
          <w:szCs w:val="22"/>
        </w:rPr>
        <w:t xml:space="preserve">O. Box 13231 Austin, Texas 78711-3231 </w:t>
      </w:r>
    </w:p>
    <w:p w:rsidR="00C122D5" w:rsidRDefault="00C122D5" w:rsidP="006301B4">
      <w:pPr>
        <w:pStyle w:val="Heading1"/>
        <w:pBdr>
          <w:top w:val="single" w:sz="4" w:space="1" w:color="auto"/>
          <w:left w:val="single" w:sz="4" w:space="4" w:color="auto"/>
          <w:bottom w:val="single" w:sz="4" w:space="1" w:color="auto"/>
          <w:right w:val="single" w:sz="4" w:space="4" w:color="auto"/>
        </w:pBdr>
        <w:spacing w:after="0"/>
        <w:rPr>
          <w:rStyle w:val="Heading1Char"/>
          <w:rFonts w:ascii="Calibri" w:hAnsi="Calibri"/>
        </w:rPr>
      </w:pPr>
      <w:r w:rsidRPr="00B6574B">
        <w:rPr>
          <w:b w:val="0"/>
          <w:color w:val="090909"/>
          <w:sz w:val="22"/>
          <w:szCs w:val="22"/>
        </w:rPr>
        <w:t xml:space="preserve">For additional information, please contact </w:t>
      </w:r>
      <w:r w:rsidRPr="00B6574B">
        <w:rPr>
          <w:b w:val="0"/>
          <w:i/>
          <w:iCs/>
          <w:color w:val="090909"/>
          <w:sz w:val="22"/>
          <w:szCs w:val="22"/>
        </w:rPr>
        <w:t>Representative's name, Political Subdivision's name, c/o Region X; address, telephone number, and email address</w:t>
      </w:r>
    </w:p>
    <w:p w:rsidR="006301B4" w:rsidRDefault="006301B4"/>
    <w:sectPr w:rsidR="006301B4" w:rsidSect="00395332">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332" w:rsidRDefault="00395332" w:rsidP="00C122D5">
      <w:r>
        <w:separator/>
      </w:r>
    </w:p>
  </w:endnote>
  <w:endnote w:type="continuationSeparator" w:id="0">
    <w:p w:rsidR="00395332" w:rsidRDefault="00395332" w:rsidP="00C12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332" w:rsidRDefault="00395332" w:rsidP="00C122D5">
      <w:r>
        <w:separator/>
      </w:r>
    </w:p>
  </w:footnote>
  <w:footnote w:type="continuationSeparator" w:id="0">
    <w:p w:rsidR="00395332" w:rsidRDefault="00395332" w:rsidP="00C122D5">
      <w:r>
        <w:continuationSeparator/>
      </w:r>
    </w:p>
  </w:footnote>
  <w:footnote w:id="1">
    <w:p w:rsidR="00395332" w:rsidRPr="009A0FC0" w:rsidRDefault="00395332" w:rsidP="00C122D5">
      <w:pPr>
        <w:pStyle w:val="FootnoteText"/>
        <w:rPr>
          <w:sz w:val="24"/>
          <w:szCs w:val="24"/>
        </w:rPr>
      </w:pPr>
      <w:r w:rsidRPr="009A0FC0">
        <w:rPr>
          <w:rStyle w:val="FootnoteReference"/>
          <w:b/>
          <w:sz w:val="24"/>
          <w:szCs w:val="24"/>
        </w:rPr>
        <w:footnoteRef/>
      </w:r>
      <w:r w:rsidRPr="009A0FC0">
        <w:rPr>
          <w:sz w:val="24"/>
          <w:szCs w:val="24"/>
        </w:rPr>
        <w:t xml:space="preserve"> </w:t>
      </w:r>
      <w:r w:rsidRPr="009A0FC0">
        <w:rPr>
          <w:b/>
          <w:sz w:val="24"/>
          <w:szCs w:val="24"/>
        </w:rPr>
        <w:t>Note to Regions</w:t>
      </w:r>
      <w:r w:rsidRPr="009A0FC0">
        <w:rPr>
          <w:sz w:val="24"/>
          <w:szCs w:val="24"/>
        </w:rPr>
        <w:t>: All language and postings are the responsibility of the RWPG and political subdivision and should be approved by its own lawyers.</w:t>
      </w:r>
    </w:p>
  </w:footnote>
  <w:footnote w:id="2">
    <w:p w:rsidR="00395332" w:rsidRPr="009A0FC0" w:rsidRDefault="00395332">
      <w:pPr>
        <w:pStyle w:val="FootnoteText"/>
        <w:rPr>
          <w:sz w:val="24"/>
          <w:szCs w:val="24"/>
        </w:rPr>
      </w:pPr>
      <w:r w:rsidRPr="009A0FC0">
        <w:rPr>
          <w:rStyle w:val="FootnoteReference"/>
          <w:b/>
          <w:sz w:val="24"/>
          <w:szCs w:val="24"/>
        </w:rPr>
        <w:t>2</w:t>
      </w:r>
      <w:r w:rsidR="00754E65" w:rsidRPr="009A0FC0">
        <w:rPr>
          <w:rStyle w:val="FootnoteReference"/>
          <w:sz w:val="24"/>
          <w:szCs w:val="24"/>
          <w:vertAlign w:val="baseline"/>
        </w:rPr>
        <w:t xml:space="preserve"> </w:t>
      </w:r>
      <w:r w:rsidRPr="009A0FC0">
        <w:rPr>
          <w:b/>
          <w:sz w:val="24"/>
          <w:szCs w:val="24"/>
        </w:rPr>
        <w:t>Note to Regions</w:t>
      </w:r>
      <w:r w:rsidRPr="009A0FC0">
        <w:rPr>
          <w:sz w:val="24"/>
          <w:szCs w:val="24"/>
        </w:rPr>
        <w:t>: All notices including notice language and postings are the responsibility of the RWPG and political subdivision and should be approved by its own lawyers. See 31 TAC 357.21(d) for posting requirements.</w:t>
      </w:r>
    </w:p>
  </w:footnote>
  <w:footnote w:id="3">
    <w:p w:rsidR="00395332" w:rsidRPr="009A0FC0" w:rsidRDefault="00395332" w:rsidP="00395332">
      <w:pPr>
        <w:pStyle w:val="FootnoteText"/>
        <w:rPr>
          <w:sz w:val="24"/>
          <w:szCs w:val="24"/>
        </w:rPr>
      </w:pPr>
      <w:r w:rsidRPr="009A0FC0">
        <w:rPr>
          <w:rStyle w:val="FootnoteReference"/>
          <w:b/>
          <w:sz w:val="24"/>
          <w:szCs w:val="24"/>
        </w:rPr>
        <w:footnoteRef/>
      </w:r>
      <w:r w:rsidRPr="009A0FC0">
        <w:rPr>
          <w:sz w:val="24"/>
          <w:szCs w:val="24"/>
        </w:rPr>
        <w:t xml:space="preserve"> </w:t>
      </w:r>
      <w:r w:rsidRPr="009A0FC0">
        <w:rPr>
          <w:b/>
          <w:sz w:val="24"/>
          <w:szCs w:val="24"/>
        </w:rPr>
        <w:t>Note to Regions</w:t>
      </w:r>
      <w:r w:rsidRPr="009A0FC0">
        <w:rPr>
          <w:sz w:val="24"/>
          <w:szCs w:val="24"/>
        </w:rPr>
        <w:t xml:space="preserve">: </w:t>
      </w:r>
      <w:r w:rsidR="00BF13E8">
        <w:rPr>
          <w:sz w:val="24"/>
          <w:szCs w:val="24"/>
        </w:rPr>
        <w:t>A</w:t>
      </w:r>
      <w:r w:rsidRPr="009A0FC0">
        <w:rPr>
          <w:sz w:val="24"/>
          <w:szCs w:val="24"/>
        </w:rPr>
        <w:t xml:space="preserve">pplication materials </w:t>
      </w:r>
      <w:r w:rsidR="00BF13E8">
        <w:rPr>
          <w:sz w:val="24"/>
          <w:szCs w:val="24"/>
        </w:rPr>
        <w:t>should be</w:t>
      </w:r>
      <w:r w:rsidRPr="009A0FC0">
        <w:rPr>
          <w:sz w:val="24"/>
          <w:szCs w:val="24"/>
        </w:rPr>
        <w:t xml:space="preserve"> available for review </w:t>
      </w:r>
      <w:r w:rsidR="00BF13E8">
        <w:rPr>
          <w:sz w:val="24"/>
          <w:szCs w:val="24"/>
        </w:rPr>
        <w:t>for the entirety of the 30-day comment period.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405F"/>
    <w:multiLevelType w:val="multilevel"/>
    <w:tmpl w:val="DF3E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122D5"/>
    <w:rsid w:val="000E0659"/>
    <w:rsid w:val="001D7E9A"/>
    <w:rsid w:val="00262197"/>
    <w:rsid w:val="002714C1"/>
    <w:rsid w:val="00395332"/>
    <w:rsid w:val="004A1ACB"/>
    <w:rsid w:val="006000D6"/>
    <w:rsid w:val="006301B4"/>
    <w:rsid w:val="006D46D3"/>
    <w:rsid w:val="00754E65"/>
    <w:rsid w:val="00813989"/>
    <w:rsid w:val="008310CE"/>
    <w:rsid w:val="00922886"/>
    <w:rsid w:val="00980893"/>
    <w:rsid w:val="009A0FC0"/>
    <w:rsid w:val="009C7889"/>
    <w:rsid w:val="009D6B9A"/>
    <w:rsid w:val="00B6574B"/>
    <w:rsid w:val="00BF13E8"/>
    <w:rsid w:val="00C122D5"/>
    <w:rsid w:val="00DA08C7"/>
    <w:rsid w:val="00DF7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D5"/>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9"/>
    <w:qFormat/>
    <w:rsid w:val="00C122D5"/>
    <w:pPr>
      <w:keepNext/>
      <w:spacing w:before="240" w:after="60"/>
      <w:jc w:val="center"/>
      <w:outlineLvl w:val="0"/>
    </w:pPr>
    <w:rPr>
      <w:rFonts w:ascii="Arial"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22D5"/>
    <w:rPr>
      <w:rFonts w:ascii="Arial" w:eastAsia="Times New Roman" w:hAnsi="Arial" w:cs="Arial"/>
      <w:b/>
      <w:bCs/>
      <w:kern w:val="32"/>
      <w:sz w:val="24"/>
      <w:szCs w:val="32"/>
    </w:rPr>
  </w:style>
  <w:style w:type="paragraph" w:styleId="FootnoteText">
    <w:name w:val="footnote text"/>
    <w:basedOn w:val="Normal"/>
    <w:link w:val="FootnoteTextChar"/>
    <w:uiPriority w:val="99"/>
    <w:unhideWhenUsed/>
    <w:rsid w:val="00C122D5"/>
    <w:rPr>
      <w:sz w:val="20"/>
      <w:szCs w:val="20"/>
    </w:rPr>
  </w:style>
  <w:style w:type="character" w:customStyle="1" w:styleId="FootnoteTextChar">
    <w:name w:val="Footnote Text Char"/>
    <w:basedOn w:val="DefaultParagraphFont"/>
    <w:link w:val="FootnoteText"/>
    <w:uiPriority w:val="99"/>
    <w:rsid w:val="00C122D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122D5"/>
    <w:rPr>
      <w:vertAlign w:val="superscript"/>
    </w:rPr>
  </w:style>
  <w:style w:type="character" w:styleId="CommentReference">
    <w:name w:val="annotation reference"/>
    <w:basedOn w:val="DefaultParagraphFont"/>
    <w:uiPriority w:val="99"/>
    <w:semiHidden/>
    <w:unhideWhenUsed/>
    <w:rsid w:val="00C122D5"/>
    <w:rPr>
      <w:sz w:val="16"/>
      <w:szCs w:val="16"/>
    </w:rPr>
  </w:style>
  <w:style w:type="paragraph" w:styleId="CommentText">
    <w:name w:val="annotation text"/>
    <w:basedOn w:val="Normal"/>
    <w:link w:val="CommentTextChar"/>
    <w:uiPriority w:val="99"/>
    <w:semiHidden/>
    <w:unhideWhenUsed/>
    <w:rsid w:val="00C122D5"/>
    <w:rPr>
      <w:sz w:val="20"/>
      <w:szCs w:val="20"/>
    </w:rPr>
  </w:style>
  <w:style w:type="character" w:customStyle="1" w:styleId="CommentTextChar">
    <w:name w:val="Comment Text Char"/>
    <w:basedOn w:val="DefaultParagraphFont"/>
    <w:link w:val="CommentText"/>
    <w:uiPriority w:val="99"/>
    <w:semiHidden/>
    <w:rsid w:val="00C122D5"/>
    <w:rPr>
      <w:rFonts w:ascii="Times New Roman" w:eastAsia="Times New Roman" w:hAnsi="Times New Roman" w:cs="Times New Roman"/>
      <w:sz w:val="20"/>
      <w:szCs w:val="20"/>
    </w:rPr>
  </w:style>
  <w:style w:type="paragraph" w:customStyle="1" w:styleId="Default">
    <w:name w:val="Default"/>
    <w:rsid w:val="00C122D5"/>
    <w:pPr>
      <w:widowControl w:val="0"/>
      <w:autoSpaceDE w:val="0"/>
      <w:autoSpaceDN w:val="0"/>
      <w:adjustRightInd w:val="0"/>
      <w:spacing w:after="0" w:line="240" w:lineRule="auto"/>
      <w:ind w:firstLine="360"/>
    </w:pPr>
    <w:rPr>
      <w:rFonts w:ascii="Arial" w:eastAsia="Times New Roman" w:hAnsi="Arial" w:cs="Arial"/>
      <w:color w:val="000000"/>
      <w:sz w:val="24"/>
      <w:szCs w:val="24"/>
    </w:rPr>
  </w:style>
  <w:style w:type="paragraph" w:customStyle="1" w:styleId="CM22">
    <w:name w:val="CM22"/>
    <w:basedOn w:val="Default"/>
    <w:next w:val="Default"/>
    <w:uiPriority w:val="99"/>
    <w:rsid w:val="00C122D5"/>
    <w:rPr>
      <w:color w:val="auto"/>
    </w:rPr>
  </w:style>
  <w:style w:type="paragraph" w:customStyle="1" w:styleId="CM2">
    <w:name w:val="CM2"/>
    <w:basedOn w:val="Default"/>
    <w:next w:val="Default"/>
    <w:uiPriority w:val="99"/>
    <w:rsid w:val="00C122D5"/>
    <w:pPr>
      <w:spacing w:line="266" w:lineRule="atLeast"/>
    </w:pPr>
    <w:rPr>
      <w:color w:val="auto"/>
    </w:rPr>
  </w:style>
  <w:style w:type="paragraph" w:customStyle="1" w:styleId="CM23">
    <w:name w:val="CM23"/>
    <w:basedOn w:val="Default"/>
    <w:next w:val="Default"/>
    <w:uiPriority w:val="99"/>
    <w:rsid w:val="00C122D5"/>
    <w:rPr>
      <w:color w:val="auto"/>
    </w:rPr>
  </w:style>
  <w:style w:type="paragraph" w:styleId="Header">
    <w:name w:val="header"/>
    <w:basedOn w:val="Normal"/>
    <w:link w:val="HeaderChar"/>
    <w:uiPriority w:val="99"/>
    <w:semiHidden/>
    <w:unhideWhenUsed/>
    <w:rsid w:val="00395332"/>
    <w:pPr>
      <w:tabs>
        <w:tab w:val="center" w:pos="4680"/>
        <w:tab w:val="right" w:pos="9360"/>
      </w:tabs>
    </w:pPr>
  </w:style>
  <w:style w:type="character" w:customStyle="1" w:styleId="HeaderChar">
    <w:name w:val="Header Char"/>
    <w:basedOn w:val="DefaultParagraphFont"/>
    <w:link w:val="Header"/>
    <w:uiPriority w:val="99"/>
    <w:semiHidden/>
    <w:rsid w:val="00395332"/>
    <w:rPr>
      <w:rFonts w:ascii="Times New Roman" w:eastAsia="Times New Roman" w:hAnsi="Times New Roman" w:cs="Times New Roman"/>
    </w:rPr>
  </w:style>
  <w:style w:type="paragraph" w:styleId="Footer">
    <w:name w:val="footer"/>
    <w:basedOn w:val="Normal"/>
    <w:link w:val="FooterChar"/>
    <w:uiPriority w:val="99"/>
    <w:semiHidden/>
    <w:unhideWhenUsed/>
    <w:rsid w:val="00395332"/>
    <w:pPr>
      <w:tabs>
        <w:tab w:val="center" w:pos="4680"/>
        <w:tab w:val="right" w:pos="9360"/>
      </w:tabs>
    </w:pPr>
  </w:style>
  <w:style w:type="character" w:customStyle="1" w:styleId="FooterChar">
    <w:name w:val="Footer Char"/>
    <w:basedOn w:val="DefaultParagraphFont"/>
    <w:link w:val="Footer"/>
    <w:uiPriority w:val="99"/>
    <w:semiHidden/>
    <w:rsid w:val="0039533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D2A22-9153-4247-84C1-E3FE6AD7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TWDB</dc:creator>
  <cp:keywords/>
  <dc:description/>
  <cp:lastModifiedBy>TWDB</cp:lastModifiedBy>
  <cp:revision>4</cp:revision>
  <dcterms:created xsi:type="dcterms:W3CDTF">2012-08-13T16:40:00Z</dcterms:created>
  <dcterms:modified xsi:type="dcterms:W3CDTF">2012-08-13T16:41:00Z</dcterms:modified>
</cp:coreProperties>
</file>