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46FC" w14:textId="77777777" w:rsidR="001C0BE8" w:rsidRDefault="001C0BE8" w:rsidP="00E043F3">
      <w:pPr>
        <w:pStyle w:val="Title"/>
        <w:pBdr>
          <w:bottom w:val="none" w:sz="0" w:space="0" w:color="000000"/>
        </w:pBdr>
        <w:ind w:left="0"/>
        <w:rPr>
          <w:sz w:val="36"/>
          <w:szCs w:val="36"/>
        </w:rPr>
      </w:pPr>
    </w:p>
    <w:p w14:paraId="6A002289" w14:textId="774FA66C" w:rsidR="003E55A3" w:rsidRPr="003E55A3" w:rsidRDefault="000525E3" w:rsidP="00E043F3">
      <w:pPr>
        <w:spacing w:after="0" w:line="240" w:lineRule="auto"/>
        <w:ind w:left="0"/>
        <w:rPr>
          <w:rFonts w:ascii="Segoe UI" w:eastAsia="Quattrocento Sans" w:hAnsi="Segoe UI" w:cs="Segoe UI"/>
          <w:b/>
          <w:sz w:val="44"/>
          <w:szCs w:val="44"/>
        </w:rPr>
      </w:pPr>
      <w:r>
        <w:rPr>
          <w:rFonts w:ascii="Segoe UI" w:eastAsia="Quattrocento Sans" w:hAnsi="Segoe UI" w:cs="Segoe UI"/>
          <w:b/>
          <w:sz w:val="44"/>
          <w:szCs w:val="44"/>
        </w:rPr>
        <w:t xml:space="preserve">Draft </w:t>
      </w:r>
      <w:r w:rsidR="003E55A3" w:rsidRPr="003E55A3">
        <w:rPr>
          <w:rFonts w:ascii="Segoe UI" w:eastAsia="Quattrocento Sans" w:hAnsi="Segoe UI" w:cs="Segoe UI"/>
          <w:b/>
          <w:sz w:val="44"/>
          <w:szCs w:val="44"/>
        </w:rPr>
        <w:t>Interregional Planning Council</w:t>
      </w:r>
      <w:r>
        <w:rPr>
          <w:rFonts w:ascii="Segoe UI" w:eastAsia="Quattrocento Sans" w:hAnsi="Segoe UI" w:cs="Segoe UI"/>
          <w:b/>
          <w:sz w:val="44"/>
          <w:szCs w:val="44"/>
        </w:rPr>
        <w:t xml:space="preserve"> Report Outline</w:t>
      </w:r>
    </w:p>
    <w:p w14:paraId="2239DEAD" w14:textId="77777777" w:rsidR="000848B5" w:rsidRDefault="000848B5" w:rsidP="00E043F3">
      <w:pPr>
        <w:spacing w:after="0" w:line="240" w:lineRule="auto"/>
        <w:ind w:left="0"/>
        <w:rPr>
          <w:rFonts w:ascii="Garamond" w:eastAsia="Quattrocento Sans" w:hAnsi="Garamond" w:cs="Segoe UI"/>
          <w:bCs/>
          <w:i/>
          <w:iCs/>
          <w:sz w:val="40"/>
          <w:szCs w:val="40"/>
        </w:rPr>
      </w:pPr>
    </w:p>
    <w:p w14:paraId="40C9E513" w14:textId="651A0516" w:rsidR="000525E3" w:rsidRDefault="000525E3">
      <w:pPr>
        <w:rPr>
          <w:rFonts w:ascii="Segoe UI" w:hAnsi="Segoe UI" w:cs="Segoe UI"/>
        </w:rPr>
      </w:pPr>
      <w:r>
        <w:rPr>
          <w:rFonts w:ascii="Segoe UI" w:hAnsi="Segoe UI" w:cs="Segoe UI"/>
        </w:rPr>
        <w:br w:type="page"/>
      </w:r>
    </w:p>
    <w:p w14:paraId="3241F9D4" w14:textId="77777777" w:rsidR="006A5143" w:rsidRPr="008020F6" w:rsidRDefault="006A5143" w:rsidP="00E043F3">
      <w:pPr>
        <w:ind w:left="0"/>
        <w:rPr>
          <w:rFonts w:ascii="Segoe UI" w:hAnsi="Segoe UI" w:cs="Segoe UI"/>
        </w:rPr>
      </w:pPr>
    </w:p>
    <w:sdt>
      <w:sdtPr>
        <w:rPr>
          <w:rFonts w:ascii="Calibri" w:eastAsia="Calibri" w:hAnsi="Calibri" w:cs="Calibri"/>
          <w:bCs w:val="0"/>
          <w:iCs w:val="0"/>
          <w:color w:val="auto"/>
          <w:sz w:val="22"/>
          <w:szCs w:val="22"/>
        </w:rPr>
        <w:id w:val="511967758"/>
        <w:docPartObj>
          <w:docPartGallery w:val="Table of Contents"/>
          <w:docPartUnique/>
        </w:docPartObj>
      </w:sdtPr>
      <w:sdtEndPr>
        <w:rPr>
          <w:rFonts w:ascii="Segoe UI" w:hAnsi="Segoe UI" w:cs="Segoe UI"/>
          <w:b/>
          <w:noProof/>
        </w:rPr>
      </w:sdtEndPr>
      <w:sdtContent>
        <w:p w14:paraId="46E83E93" w14:textId="77777777" w:rsidR="001C435E" w:rsidRPr="008020F6" w:rsidRDefault="001C435E" w:rsidP="00ED36EB">
          <w:pPr>
            <w:pStyle w:val="TOCHeading"/>
          </w:pPr>
          <w:r w:rsidRPr="008020F6">
            <w:t>Table of Contents</w:t>
          </w:r>
        </w:p>
        <w:p w14:paraId="564C8187" w14:textId="477BE843" w:rsidR="007515DA" w:rsidRDefault="002D01EB" w:rsidP="007515DA">
          <w:pPr>
            <w:pStyle w:val="TOC1"/>
            <w:rPr>
              <w:rFonts w:asciiTheme="minorHAnsi" w:eastAsiaTheme="minorEastAsia" w:hAnsiTheme="minorHAnsi" w:cstheme="minorBidi"/>
              <w:noProof/>
              <w:kern w:val="2"/>
              <w14:ligatures w14:val="standardContextual"/>
            </w:rPr>
          </w:pPr>
          <w:r>
            <w:rPr>
              <w:rFonts w:cs="Segoe UI"/>
            </w:rPr>
            <w:fldChar w:fldCharType="begin"/>
          </w:r>
          <w:r>
            <w:rPr>
              <w:rFonts w:cs="Segoe UI"/>
            </w:rPr>
            <w:instrText xml:space="preserve"> TOC \o "1-3" \h \z \u </w:instrText>
          </w:r>
          <w:r>
            <w:rPr>
              <w:rFonts w:cs="Segoe UI"/>
            </w:rPr>
            <w:fldChar w:fldCharType="separate"/>
          </w:r>
          <w:hyperlink w:anchor="_Toc138854828" w:history="1">
            <w:r w:rsidR="007515DA" w:rsidRPr="0009029A">
              <w:rPr>
                <w:rStyle w:val="Hyperlink"/>
                <w:noProof/>
              </w:rPr>
              <w:t>Executive Summary</w:t>
            </w:r>
            <w:r w:rsidR="007515DA">
              <w:rPr>
                <w:noProof/>
                <w:webHidden/>
              </w:rPr>
              <w:tab/>
            </w:r>
            <w:r w:rsidR="007515DA">
              <w:rPr>
                <w:noProof/>
                <w:webHidden/>
              </w:rPr>
              <w:fldChar w:fldCharType="begin"/>
            </w:r>
            <w:r w:rsidR="007515DA">
              <w:rPr>
                <w:noProof/>
                <w:webHidden/>
              </w:rPr>
              <w:instrText xml:space="preserve"> PAGEREF _Toc138854828 \h </w:instrText>
            </w:r>
            <w:r w:rsidR="007515DA">
              <w:rPr>
                <w:noProof/>
                <w:webHidden/>
              </w:rPr>
            </w:r>
            <w:r w:rsidR="007515DA">
              <w:rPr>
                <w:noProof/>
                <w:webHidden/>
              </w:rPr>
              <w:fldChar w:fldCharType="separate"/>
            </w:r>
            <w:r w:rsidR="007515DA">
              <w:rPr>
                <w:noProof/>
                <w:webHidden/>
              </w:rPr>
              <w:t>3</w:t>
            </w:r>
            <w:r w:rsidR="007515DA">
              <w:rPr>
                <w:noProof/>
                <w:webHidden/>
              </w:rPr>
              <w:fldChar w:fldCharType="end"/>
            </w:r>
          </w:hyperlink>
        </w:p>
        <w:p w14:paraId="5011EBE3" w14:textId="1C461CFC" w:rsidR="007515DA" w:rsidRDefault="004F22A9" w:rsidP="007515DA">
          <w:pPr>
            <w:pStyle w:val="TOC1"/>
            <w:rPr>
              <w:rFonts w:asciiTheme="minorHAnsi" w:eastAsiaTheme="minorEastAsia" w:hAnsiTheme="minorHAnsi" w:cstheme="minorBidi"/>
              <w:noProof/>
              <w:kern w:val="2"/>
              <w14:ligatures w14:val="standardContextual"/>
            </w:rPr>
          </w:pPr>
          <w:hyperlink w:anchor="_Toc138854829" w:history="1">
            <w:r w:rsidR="007515DA" w:rsidRPr="0009029A">
              <w:rPr>
                <w:rStyle w:val="Hyperlink"/>
                <w:noProof/>
              </w:rPr>
              <w:t>Introduction</w:t>
            </w:r>
            <w:r w:rsidR="007515DA">
              <w:rPr>
                <w:noProof/>
                <w:webHidden/>
              </w:rPr>
              <w:tab/>
            </w:r>
            <w:r w:rsidR="007515DA">
              <w:rPr>
                <w:noProof/>
                <w:webHidden/>
              </w:rPr>
              <w:fldChar w:fldCharType="begin"/>
            </w:r>
            <w:r w:rsidR="007515DA">
              <w:rPr>
                <w:noProof/>
                <w:webHidden/>
              </w:rPr>
              <w:instrText xml:space="preserve"> PAGEREF _Toc138854829 \h </w:instrText>
            </w:r>
            <w:r w:rsidR="007515DA">
              <w:rPr>
                <w:noProof/>
                <w:webHidden/>
              </w:rPr>
            </w:r>
            <w:r w:rsidR="007515DA">
              <w:rPr>
                <w:noProof/>
                <w:webHidden/>
              </w:rPr>
              <w:fldChar w:fldCharType="separate"/>
            </w:r>
            <w:r w:rsidR="007515DA">
              <w:rPr>
                <w:noProof/>
                <w:webHidden/>
              </w:rPr>
              <w:t>4</w:t>
            </w:r>
            <w:r w:rsidR="007515DA">
              <w:rPr>
                <w:noProof/>
                <w:webHidden/>
              </w:rPr>
              <w:fldChar w:fldCharType="end"/>
            </w:r>
          </w:hyperlink>
        </w:p>
        <w:p w14:paraId="5A93471E" w14:textId="65BE76FD" w:rsidR="007515DA" w:rsidRDefault="004F22A9">
          <w:pPr>
            <w:pStyle w:val="TOC2"/>
            <w:rPr>
              <w:rFonts w:asciiTheme="minorHAnsi" w:eastAsiaTheme="minorEastAsia" w:hAnsiTheme="minorHAnsi" w:cstheme="minorBidi"/>
              <w:noProof/>
              <w:kern w:val="2"/>
              <w14:ligatures w14:val="standardContextual"/>
            </w:rPr>
          </w:pPr>
          <w:hyperlink w:anchor="_Toc138854830" w:history="1">
            <w:r w:rsidR="007515DA" w:rsidRPr="0009029A">
              <w:rPr>
                <w:rStyle w:val="Hyperlink"/>
                <w:noProof/>
              </w:rPr>
              <w:t>Council Meetings and Deliberations</w:t>
            </w:r>
            <w:r w:rsidR="007515DA">
              <w:rPr>
                <w:noProof/>
                <w:webHidden/>
              </w:rPr>
              <w:tab/>
            </w:r>
            <w:r w:rsidR="007515DA">
              <w:rPr>
                <w:noProof/>
                <w:webHidden/>
              </w:rPr>
              <w:fldChar w:fldCharType="begin"/>
            </w:r>
            <w:r w:rsidR="007515DA">
              <w:rPr>
                <w:noProof/>
                <w:webHidden/>
              </w:rPr>
              <w:instrText xml:space="preserve"> PAGEREF _Toc138854830 \h </w:instrText>
            </w:r>
            <w:r w:rsidR="007515DA">
              <w:rPr>
                <w:noProof/>
                <w:webHidden/>
              </w:rPr>
            </w:r>
            <w:r w:rsidR="007515DA">
              <w:rPr>
                <w:noProof/>
                <w:webHidden/>
              </w:rPr>
              <w:fldChar w:fldCharType="separate"/>
            </w:r>
            <w:r w:rsidR="007515DA">
              <w:rPr>
                <w:noProof/>
                <w:webHidden/>
              </w:rPr>
              <w:t>4</w:t>
            </w:r>
            <w:r w:rsidR="007515DA">
              <w:rPr>
                <w:noProof/>
                <w:webHidden/>
              </w:rPr>
              <w:fldChar w:fldCharType="end"/>
            </w:r>
          </w:hyperlink>
        </w:p>
        <w:p w14:paraId="5F1C3A11" w14:textId="3ABC458C" w:rsidR="007515DA" w:rsidRDefault="004F22A9">
          <w:pPr>
            <w:pStyle w:val="TOC2"/>
            <w:rPr>
              <w:rFonts w:asciiTheme="minorHAnsi" w:eastAsiaTheme="minorEastAsia" w:hAnsiTheme="minorHAnsi" w:cstheme="minorBidi"/>
              <w:noProof/>
              <w:kern w:val="2"/>
              <w14:ligatures w14:val="standardContextual"/>
            </w:rPr>
          </w:pPr>
          <w:hyperlink w:anchor="_Toc138854831" w:history="1">
            <w:r w:rsidR="007515DA" w:rsidRPr="0009029A">
              <w:rPr>
                <w:rStyle w:val="Hyperlink"/>
                <w:iCs/>
                <w:noProof/>
              </w:rPr>
              <w:t>Status of Previous Council Recommendations</w:t>
            </w:r>
            <w:r w:rsidR="007515DA">
              <w:rPr>
                <w:noProof/>
                <w:webHidden/>
              </w:rPr>
              <w:tab/>
            </w:r>
            <w:r w:rsidR="007515DA">
              <w:rPr>
                <w:noProof/>
                <w:webHidden/>
              </w:rPr>
              <w:fldChar w:fldCharType="begin"/>
            </w:r>
            <w:r w:rsidR="007515DA">
              <w:rPr>
                <w:noProof/>
                <w:webHidden/>
              </w:rPr>
              <w:instrText xml:space="preserve"> PAGEREF _Toc138854831 \h </w:instrText>
            </w:r>
            <w:r w:rsidR="007515DA">
              <w:rPr>
                <w:noProof/>
                <w:webHidden/>
              </w:rPr>
            </w:r>
            <w:r w:rsidR="007515DA">
              <w:rPr>
                <w:noProof/>
                <w:webHidden/>
              </w:rPr>
              <w:fldChar w:fldCharType="separate"/>
            </w:r>
            <w:r w:rsidR="007515DA">
              <w:rPr>
                <w:noProof/>
                <w:webHidden/>
              </w:rPr>
              <w:t>6</w:t>
            </w:r>
            <w:r w:rsidR="007515DA">
              <w:rPr>
                <w:noProof/>
                <w:webHidden/>
              </w:rPr>
              <w:fldChar w:fldCharType="end"/>
            </w:r>
          </w:hyperlink>
        </w:p>
        <w:p w14:paraId="58EC74CB" w14:textId="0A78ACE5" w:rsidR="007515DA" w:rsidRDefault="004F22A9" w:rsidP="007515DA">
          <w:pPr>
            <w:pStyle w:val="TOC1"/>
            <w:rPr>
              <w:rFonts w:asciiTheme="minorHAnsi" w:eastAsiaTheme="minorEastAsia" w:hAnsiTheme="minorHAnsi" w:cstheme="minorBidi"/>
              <w:noProof/>
              <w:kern w:val="2"/>
              <w14:ligatures w14:val="standardContextual"/>
            </w:rPr>
          </w:pPr>
          <w:hyperlink w:anchor="_Toc138854832" w:history="1">
            <w:r w:rsidR="007515DA" w:rsidRPr="0009029A">
              <w:rPr>
                <w:rStyle w:val="Hyperlink"/>
                <w:noProof/>
              </w:rPr>
              <w:t>Charge 1. Improve coordination among the regional water planning groups, and between each regional water planning group and the Board, in meeting the goals of the state water planning process and the water needs of the state as a whole</w:t>
            </w:r>
            <w:r w:rsidR="007515DA">
              <w:rPr>
                <w:noProof/>
                <w:webHidden/>
              </w:rPr>
              <w:tab/>
            </w:r>
            <w:r w:rsidR="007515DA">
              <w:rPr>
                <w:noProof/>
                <w:webHidden/>
              </w:rPr>
              <w:fldChar w:fldCharType="begin"/>
            </w:r>
            <w:r w:rsidR="007515DA">
              <w:rPr>
                <w:noProof/>
                <w:webHidden/>
              </w:rPr>
              <w:instrText xml:space="preserve"> PAGEREF _Toc138854832 \h </w:instrText>
            </w:r>
            <w:r w:rsidR="007515DA">
              <w:rPr>
                <w:noProof/>
                <w:webHidden/>
              </w:rPr>
            </w:r>
            <w:r w:rsidR="007515DA">
              <w:rPr>
                <w:noProof/>
                <w:webHidden/>
              </w:rPr>
              <w:fldChar w:fldCharType="separate"/>
            </w:r>
            <w:r w:rsidR="007515DA">
              <w:rPr>
                <w:noProof/>
                <w:webHidden/>
              </w:rPr>
              <w:t>7</w:t>
            </w:r>
            <w:r w:rsidR="007515DA">
              <w:rPr>
                <w:noProof/>
                <w:webHidden/>
              </w:rPr>
              <w:fldChar w:fldCharType="end"/>
            </w:r>
          </w:hyperlink>
        </w:p>
        <w:p w14:paraId="024968B1" w14:textId="00EB2A86" w:rsidR="007515DA" w:rsidRDefault="004F22A9">
          <w:pPr>
            <w:pStyle w:val="TOC2"/>
            <w:rPr>
              <w:rFonts w:asciiTheme="minorHAnsi" w:eastAsiaTheme="minorEastAsia" w:hAnsiTheme="minorHAnsi" w:cstheme="minorBidi"/>
              <w:noProof/>
              <w:kern w:val="2"/>
              <w14:ligatures w14:val="standardContextual"/>
            </w:rPr>
          </w:pPr>
          <w:hyperlink w:anchor="_Toc138854833" w:history="1">
            <w:r w:rsidR="007515DA" w:rsidRPr="0009029A">
              <w:rPr>
                <w:rStyle w:val="Hyperlink"/>
                <w:iCs/>
                <w:noProof/>
              </w:rPr>
              <w:t>Recommendations</w:t>
            </w:r>
            <w:r w:rsidR="007515DA">
              <w:rPr>
                <w:noProof/>
                <w:webHidden/>
              </w:rPr>
              <w:tab/>
            </w:r>
            <w:r w:rsidR="007515DA">
              <w:rPr>
                <w:noProof/>
                <w:webHidden/>
              </w:rPr>
              <w:fldChar w:fldCharType="begin"/>
            </w:r>
            <w:r w:rsidR="007515DA">
              <w:rPr>
                <w:noProof/>
                <w:webHidden/>
              </w:rPr>
              <w:instrText xml:space="preserve"> PAGEREF _Toc138854833 \h </w:instrText>
            </w:r>
            <w:r w:rsidR="007515DA">
              <w:rPr>
                <w:noProof/>
                <w:webHidden/>
              </w:rPr>
            </w:r>
            <w:r w:rsidR="007515DA">
              <w:rPr>
                <w:noProof/>
                <w:webHidden/>
              </w:rPr>
              <w:fldChar w:fldCharType="separate"/>
            </w:r>
            <w:r w:rsidR="007515DA">
              <w:rPr>
                <w:noProof/>
                <w:webHidden/>
              </w:rPr>
              <w:t>7</w:t>
            </w:r>
            <w:r w:rsidR="007515DA">
              <w:rPr>
                <w:noProof/>
                <w:webHidden/>
              </w:rPr>
              <w:fldChar w:fldCharType="end"/>
            </w:r>
          </w:hyperlink>
        </w:p>
        <w:p w14:paraId="5541F2B7" w14:textId="2A5C2692" w:rsidR="007515DA" w:rsidRDefault="004F22A9" w:rsidP="007515DA">
          <w:pPr>
            <w:pStyle w:val="TOC1"/>
            <w:rPr>
              <w:rFonts w:asciiTheme="minorHAnsi" w:eastAsiaTheme="minorEastAsia" w:hAnsiTheme="minorHAnsi" w:cstheme="minorBidi"/>
              <w:noProof/>
              <w:kern w:val="2"/>
              <w14:ligatures w14:val="standardContextual"/>
            </w:rPr>
          </w:pPr>
          <w:hyperlink w:anchor="_Toc138854834" w:history="1">
            <w:r w:rsidR="007515DA" w:rsidRPr="0009029A">
              <w:rPr>
                <w:rStyle w:val="Hyperlink"/>
                <w:noProof/>
              </w:rPr>
              <w:t>Charge 2. Facilitate dialogue regarding water management strategies that could affect multiple regional water planning areas</w:t>
            </w:r>
            <w:r w:rsidR="007515DA">
              <w:rPr>
                <w:noProof/>
                <w:webHidden/>
              </w:rPr>
              <w:tab/>
            </w:r>
            <w:r w:rsidR="007515DA">
              <w:rPr>
                <w:noProof/>
                <w:webHidden/>
              </w:rPr>
              <w:fldChar w:fldCharType="begin"/>
            </w:r>
            <w:r w:rsidR="007515DA">
              <w:rPr>
                <w:noProof/>
                <w:webHidden/>
              </w:rPr>
              <w:instrText xml:space="preserve"> PAGEREF _Toc138854834 \h </w:instrText>
            </w:r>
            <w:r w:rsidR="007515DA">
              <w:rPr>
                <w:noProof/>
                <w:webHidden/>
              </w:rPr>
            </w:r>
            <w:r w:rsidR="007515DA">
              <w:rPr>
                <w:noProof/>
                <w:webHidden/>
              </w:rPr>
              <w:fldChar w:fldCharType="separate"/>
            </w:r>
            <w:r w:rsidR="007515DA">
              <w:rPr>
                <w:noProof/>
                <w:webHidden/>
              </w:rPr>
              <w:t>10</w:t>
            </w:r>
            <w:r w:rsidR="007515DA">
              <w:rPr>
                <w:noProof/>
                <w:webHidden/>
              </w:rPr>
              <w:fldChar w:fldCharType="end"/>
            </w:r>
          </w:hyperlink>
        </w:p>
        <w:p w14:paraId="5E093AF6" w14:textId="23503537" w:rsidR="007515DA" w:rsidRDefault="004F22A9">
          <w:pPr>
            <w:pStyle w:val="TOC2"/>
            <w:rPr>
              <w:rFonts w:asciiTheme="minorHAnsi" w:eastAsiaTheme="minorEastAsia" w:hAnsiTheme="minorHAnsi" w:cstheme="minorBidi"/>
              <w:noProof/>
              <w:kern w:val="2"/>
              <w14:ligatures w14:val="standardContextual"/>
            </w:rPr>
          </w:pPr>
          <w:hyperlink w:anchor="_Toc138854835" w:history="1">
            <w:r w:rsidR="007515DA" w:rsidRPr="0009029A">
              <w:rPr>
                <w:rStyle w:val="Hyperlink"/>
                <w:iCs/>
                <w:noProof/>
              </w:rPr>
              <w:t>Recommendations</w:t>
            </w:r>
            <w:r w:rsidR="007515DA">
              <w:rPr>
                <w:noProof/>
                <w:webHidden/>
              </w:rPr>
              <w:tab/>
            </w:r>
            <w:r w:rsidR="007515DA">
              <w:rPr>
                <w:noProof/>
                <w:webHidden/>
              </w:rPr>
              <w:fldChar w:fldCharType="begin"/>
            </w:r>
            <w:r w:rsidR="007515DA">
              <w:rPr>
                <w:noProof/>
                <w:webHidden/>
              </w:rPr>
              <w:instrText xml:space="preserve"> PAGEREF _Toc138854835 \h </w:instrText>
            </w:r>
            <w:r w:rsidR="007515DA">
              <w:rPr>
                <w:noProof/>
                <w:webHidden/>
              </w:rPr>
            </w:r>
            <w:r w:rsidR="007515DA">
              <w:rPr>
                <w:noProof/>
                <w:webHidden/>
              </w:rPr>
              <w:fldChar w:fldCharType="separate"/>
            </w:r>
            <w:r w:rsidR="007515DA">
              <w:rPr>
                <w:noProof/>
                <w:webHidden/>
              </w:rPr>
              <w:t>10</w:t>
            </w:r>
            <w:r w:rsidR="007515DA">
              <w:rPr>
                <w:noProof/>
                <w:webHidden/>
              </w:rPr>
              <w:fldChar w:fldCharType="end"/>
            </w:r>
          </w:hyperlink>
        </w:p>
        <w:p w14:paraId="2327D01A" w14:textId="62162422" w:rsidR="007515DA" w:rsidRDefault="004F22A9" w:rsidP="007515DA">
          <w:pPr>
            <w:pStyle w:val="TOC1"/>
            <w:rPr>
              <w:rFonts w:asciiTheme="minorHAnsi" w:eastAsiaTheme="minorEastAsia" w:hAnsiTheme="minorHAnsi" w:cstheme="minorBidi"/>
              <w:noProof/>
              <w:kern w:val="2"/>
              <w14:ligatures w14:val="standardContextual"/>
            </w:rPr>
          </w:pPr>
          <w:hyperlink w:anchor="_Toc138854836" w:history="1">
            <w:r w:rsidR="007515DA" w:rsidRPr="0009029A">
              <w:rPr>
                <w:rStyle w:val="Hyperlink"/>
                <w:noProof/>
              </w:rPr>
              <w:t>Charge 3. Share best practices regarding operation of the regional water planning process</w:t>
            </w:r>
            <w:r w:rsidR="007515DA">
              <w:rPr>
                <w:noProof/>
                <w:webHidden/>
              </w:rPr>
              <w:tab/>
            </w:r>
            <w:r w:rsidR="007515DA">
              <w:rPr>
                <w:noProof/>
                <w:webHidden/>
              </w:rPr>
              <w:fldChar w:fldCharType="begin"/>
            </w:r>
            <w:r w:rsidR="007515DA">
              <w:rPr>
                <w:noProof/>
                <w:webHidden/>
              </w:rPr>
              <w:instrText xml:space="preserve"> PAGEREF _Toc138854836 \h </w:instrText>
            </w:r>
            <w:r w:rsidR="007515DA">
              <w:rPr>
                <w:noProof/>
                <w:webHidden/>
              </w:rPr>
            </w:r>
            <w:r w:rsidR="007515DA">
              <w:rPr>
                <w:noProof/>
                <w:webHidden/>
              </w:rPr>
              <w:fldChar w:fldCharType="separate"/>
            </w:r>
            <w:r w:rsidR="007515DA">
              <w:rPr>
                <w:noProof/>
                <w:webHidden/>
              </w:rPr>
              <w:t>12</w:t>
            </w:r>
            <w:r w:rsidR="007515DA">
              <w:rPr>
                <w:noProof/>
                <w:webHidden/>
              </w:rPr>
              <w:fldChar w:fldCharType="end"/>
            </w:r>
          </w:hyperlink>
        </w:p>
        <w:p w14:paraId="49673C07" w14:textId="52CCAB42" w:rsidR="007515DA" w:rsidRDefault="004F22A9">
          <w:pPr>
            <w:pStyle w:val="TOC2"/>
            <w:rPr>
              <w:rFonts w:asciiTheme="minorHAnsi" w:eastAsiaTheme="minorEastAsia" w:hAnsiTheme="minorHAnsi" w:cstheme="minorBidi"/>
              <w:noProof/>
              <w:kern w:val="2"/>
              <w14:ligatures w14:val="standardContextual"/>
            </w:rPr>
          </w:pPr>
          <w:hyperlink w:anchor="_Toc138854837" w:history="1">
            <w:r w:rsidR="007515DA" w:rsidRPr="0009029A">
              <w:rPr>
                <w:rStyle w:val="Hyperlink"/>
                <w:iCs/>
                <w:noProof/>
              </w:rPr>
              <w:t>Recommendations</w:t>
            </w:r>
            <w:r w:rsidR="007515DA">
              <w:rPr>
                <w:noProof/>
                <w:webHidden/>
              </w:rPr>
              <w:tab/>
            </w:r>
            <w:r w:rsidR="007515DA">
              <w:rPr>
                <w:noProof/>
                <w:webHidden/>
              </w:rPr>
              <w:fldChar w:fldCharType="begin"/>
            </w:r>
            <w:r w:rsidR="007515DA">
              <w:rPr>
                <w:noProof/>
                <w:webHidden/>
              </w:rPr>
              <w:instrText xml:space="preserve"> PAGEREF _Toc138854837 \h </w:instrText>
            </w:r>
            <w:r w:rsidR="007515DA">
              <w:rPr>
                <w:noProof/>
                <w:webHidden/>
              </w:rPr>
            </w:r>
            <w:r w:rsidR="007515DA">
              <w:rPr>
                <w:noProof/>
                <w:webHidden/>
              </w:rPr>
              <w:fldChar w:fldCharType="separate"/>
            </w:r>
            <w:r w:rsidR="007515DA">
              <w:rPr>
                <w:noProof/>
                <w:webHidden/>
              </w:rPr>
              <w:t>12</w:t>
            </w:r>
            <w:r w:rsidR="007515DA">
              <w:rPr>
                <w:noProof/>
                <w:webHidden/>
              </w:rPr>
              <w:fldChar w:fldCharType="end"/>
            </w:r>
          </w:hyperlink>
        </w:p>
        <w:p w14:paraId="1876B66E" w14:textId="75ACBD74" w:rsidR="007515DA" w:rsidRDefault="004F22A9" w:rsidP="007515DA">
          <w:pPr>
            <w:pStyle w:val="TOC1"/>
            <w:rPr>
              <w:rFonts w:asciiTheme="minorHAnsi" w:eastAsiaTheme="minorEastAsia" w:hAnsiTheme="minorHAnsi" w:cstheme="minorBidi"/>
              <w:noProof/>
              <w:kern w:val="2"/>
              <w14:ligatures w14:val="standardContextual"/>
            </w:rPr>
          </w:pPr>
          <w:hyperlink w:anchor="_Toc138854838" w:history="1">
            <w:r w:rsidR="007515DA" w:rsidRPr="0009029A">
              <w:rPr>
                <w:rStyle w:val="Hyperlink"/>
                <w:noProof/>
              </w:rPr>
              <w:t>Additional Observations</w:t>
            </w:r>
            <w:r w:rsidR="007515DA">
              <w:rPr>
                <w:noProof/>
                <w:webHidden/>
              </w:rPr>
              <w:tab/>
            </w:r>
            <w:r w:rsidR="007515DA">
              <w:rPr>
                <w:noProof/>
                <w:webHidden/>
              </w:rPr>
              <w:fldChar w:fldCharType="begin"/>
            </w:r>
            <w:r w:rsidR="007515DA">
              <w:rPr>
                <w:noProof/>
                <w:webHidden/>
              </w:rPr>
              <w:instrText xml:space="preserve"> PAGEREF _Toc138854838 \h </w:instrText>
            </w:r>
            <w:r w:rsidR="007515DA">
              <w:rPr>
                <w:noProof/>
                <w:webHidden/>
              </w:rPr>
            </w:r>
            <w:r w:rsidR="007515DA">
              <w:rPr>
                <w:noProof/>
                <w:webHidden/>
              </w:rPr>
              <w:fldChar w:fldCharType="separate"/>
            </w:r>
            <w:r w:rsidR="007515DA">
              <w:rPr>
                <w:noProof/>
                <w:webHidden/>
              </w:rPr>
              <w:t>16</w:t>
            </w:r>
            <w:r w:rsidR="007515DA">
              <w:rPr>
                <w:noProof/>
                <w:webHidden/>
              </w:rPr>
              <w:fldChar w:fldCharType="end"/>
            </w:r>
          </w:hyperlink>
        </w:p>
        <w:p w14:paraId="1D41644B" w14:textId="72FCC149" w:rsidR="007515DA" w:rsidRDefault="004F22A9" w:rsidP="007515DA">
          <w:pPr>
            <w:pStyle w:val="TOC1"/>
            <w:rPr>
              <w:rFonts w:asciiTheme="minorHAnsi" w:eastAsiaTheme="minorEastAsia" w:hAnsiTheme="minorHAnsi" w:cstheme="minorBidi"/>
              <w:noProof/>
              <w:kern w:val="2"/>
              <w14:ligatures w14:val="standardContextual"/>
            </w:rPr>
          </w:pPr>
          <w:hyperlink w:anchor="_Toc138854839" w:history="1">
            <w:r w:rsidR="007515DA" w:rsidRPr="0009029A">
              <w:rPr>
                <w:rStyle w:val="Hyperlink"/>
                <w:noProof/>
              </w:rPr>
              <w:t>Conclusions</w:t>
            </w:r>
            <w:r w:rsidR="007515DA">
              <w:rPr>
                <w:noProof/>
                <w:webHidden/>
              </w:rPr>
              <w:tab/>
            </w:r>
            <w:r w:rsidR="007515DA">
              <w:rPr>
                <w:noProof/>
                <w:webHidden/>
              </w:rPr>
              <w:fldChar w:fldCharType="begin"/>
            </w:r>
            <w:r w:rsidR="007515DA">
              <w:rPr>
                <w:noProof/>
                <w:webHidden/>
              </w:rPr>
              <w:instrText xml:space="preserve"> PAGEREF _Toc138854839 \h </w:instrText>
            </w:r>
            <w:r w:rsidR="007515DA">
              <w:rPr>
                <w:noProof/>
                <w:webHidden/>
              </w:rPr>
            </w:r>
            <w:r w:rsidR="007515DA">
              <w:rPr>
                <w:noProof/>
                <w:webHidden/>
              </w:rPr>
              <w:fldChar w:fldCharType="separate"/>
            </w:r>
            <w:r w:rsidR="007515DA">
              <w:rPr>
                <w:noProof/>
                <w:webHidden/>
              </w:rPr>
              <w:t>17</w:t>
            </w:r>
            <w:r w:rsidR="007515DA">
              <w:rPr>
                <w:noProof/>
                <w:webHidden/>
              </w:rPr>
              <w:fldChar w:fldCharType="end"/>
            </w:r>
          </w:hyperlink>
        </w:p>
        <w:p w14:paraId="70B14BEA" w14:textId="3AEC8888" w:rsidR="007515DA" w:rsidRDefault="004F22A9" w:rsidP="007515DA">
          <w:pPr>
            <w:pStyle w:val="TOC1"/>
            <w:rPr>
              <w:rFonts w:asciiTheme="minorHAnsi" w:eastAsiaTheme="minorEastAsia" w:hAnsiTheme="minorHAnsi" w:cstheme="minorBidi"/>
              <w:noProof/>
              <w:kern w:val="2"/>
              <w14:ligatures w14:val="standardContextual"/>
            </w:rPr>
          </w:pPr>
          <w:hyperlink w:anchor="_Toc138854840" w:history="1">
            <w:r w:rsidR="007515DA" w:rsidRPr="0009029A">
              <w:rPr>
                <w:rStyle w:val="Hyperlink"/>
                <w:noProof/>
              </w:rPr>
              <w:t>Appendices</w:t>
            </w:r>
            <w:r w:rsidR="007515DA">
              <w:rPr>
                <w:noProof/>
                <w:webHidden/>
              </w:rPr>
              <w:tab/>
            </w:r>
            <w:r w:rsidR="007515DA">
              <w:rPr>
                <w:noProof/>
                <w:webHidden/>
              </w:rPr>
              <w:fldChar w:fldCharType="begin"/>
            </w:r>
            <w:r w:rsidR="007515DA">
              <w:rPr>
                <w:noProof/>
                <w:webHidden/>
              </w:rPr>
              <w:instrText xml:space="preserve"> PAGEREF _Toc138854840 \h </w:instrText>
            </w:r>
            <w:r w:rsidR="007515DA">
              <w:rPr>
                <w:noProof/>
                <w:webHidden/>
              </w:rPr>
            </w:r>
            <w:r w:rsidR="007515DA">
              <w:rPr>
                <w:noProof/>
                <w:webHidden/>
              </w:rPr>
              <w:fldChar w:fldCharType="separate"/>
            </w:r>
            <w:r w:rsidR="007515DA">
              <w:rPr>
                <w:noProof/>
                <w:webHidden/>
              </w:rPr>
              <w:t>17</w:t>
            </w:r>
            <w:r w:rsidR="007515DA">
              <w:rPr>
                <w:noProof/>
                <w:webHidden/>
              </w:rPr>
              <w:fldChar w:fldCharType="end"/>
            </w:r>
          </w:hyperlink>
        </w:p>
        <w:p w14:paraId="5E422005" w14:textId="2704FDF6" w:rsidR="004B2A31" w:rsidRDefault="002D01EB" w:rsidP="00E043F3">
          <w:pPr>
            <w:ind w:left="0"/>
            <w:rPr>
              <w:rFonts w:ascii="Segoe UI" w:hAnsi="Segoe UI" w:cs="Segoe UI"/>
              <w:b/>
              <w:bCs/>
              <w:noProof/>
            </w:rPr>
          </w:pPr>
          <w:r>
            <w:rPr>
              <w:rFonts w:ascii="Segoe UI" w:hAnsi="Segoe UI" w:cs="Segoe UI"/>
            </w:rPr>
            <w:fldChar w:fldCharType="end"/>
          </w:r>
        </w:p>
      </w:sdtContent>
    </w:sdt>
    <w:p w14:paraId="29D357A1" w14:textId="77777777" w:rsidR="001C0BE8" w:rsidRPr="008020F6" w:rsidRDefault="00E13CAE" w:rsidP="00E043F3">
      <w:pPr>
        <w:ind w:left="0"/>
        <w:rPr>
          <w:rFonts w:ascii="Segoe UI" w:eastAsia="Cambria" w:hAnsi="Segoe UI" w:cs="Segoe UI"/>
          <w:i/>
        </w:rPr>
      </w:pPr>
      <w:r w:rsidRPr="008020F6">
        <w:rPr>
          <w:rFonts w:ascii="Segoe UI" w:hAnsi="Segoe UI" w:cs="Segoe UI"/>
        </w:rPr>
        <w:br w:type="page"/>
      </w:r>
    </w:p>
    <w:p w14:paraId="2BD57FF9" w14:textId="060FD229" w:rsidR="001C0BE8" w:rsidRPr="00ED36EB" w:rsidRDefault="00E13CAE" w:rsidP="00ED36EB">
      <w:pPr>
        <w:pStyle w:val="Heading1"/>
        <w:rPr>
          <w:rStyle w:val="IntenseReference"/>
          <w:bCs/>
          <w:smallCaps w:val="0"/>
          <w:color w:val="365F91" w:themeColor="accent1" w:themeShade="BF"/>
          <w:spacing w:val="0"/>
        </w:rPr>
      </w:pPr>
      <w:bookmarkStart w:id="0" w:name="_Toc138854828"/>
      <w:r w:rsidRPr="00ED36EB">
        <w:rPr>
          <w:rStyle w:val="IntenseReference"/>
          <w:bCs/>
          <w:smallCaps w:val="0"/>
          <w:color w:val="365F91" w:themeColor="accent1" w:themeShade="BF"/>
          <w:spacing w:val="0"/>
        </w:rPr>
        <w:lastRenderedPageBreak/>
        <w:t>Executive Summary</w:t>
      </w:r>
      <w:bookmarkEnd w:id="0"/>
    </w:p>
    <w:p w14:paraId="49359847" w14:textId="7074163F" w:rsidR="0061210E" w:rsidRPr="008020F6" w:rsidRDefault="00A04225" w:rsidP="00ED36EB">
      <w:pPr>
        <w:spacing w:before="0" w:after="200"/>
        <w:ind w:left="0"/>
        <w:rPr>
          <w:rFonts w:ascii="Segoe UI" w:eastAsia="Cambria" w:hAnsi="Segoe UI" w:cs="Segoe UI"/>
        </w:rPr>
      </w:pPr>
      <w:r>
        <w:rPr>
          <w:rFonts w:ascii="Segoe UI" w:eastAsia="Cambria" w:hAnsi="Segoe UI" w:cs="Segoe UI"/>
        </w:rPr>
        <w:t>In 2019, the 86</w:t>
      </w:r>
      <w:r w:rsidRPr="003B4F65">
        <w:rPr>
          <w:rFonts w:ascii="Segoe UI" w:eastAsia="Cambria" w:hAnsi="Segoe UI" w:cs="Segoe UI"/>
          <w:vertAlign w:val="superscript"/>
        </w:rPr>
        <w:t>th</w:t>
      </w:r>
      <w:r>
        <w:rPr>
          <w:rFonts w:ascii="Segoe UI" w:eastAsia="Cambria" w:hAnsi="Segoe UI" w:cs="Segoe UI"/>
        </w:rPr>
        <w:t xml:space="preserve"> Texas Legisl</w:t>
      </w:r>
      <w:r w:rsidR="00E07F55">
        <w:rPr>
          <w:rFonts w:ascii="Segoe UI" w:eastAsia="Cambria" w:hAnsi="Segoe UI" w:cs="Segoe UI"/>
        </w:rPr>
        <w:t>ature created the Interregional Planning Council (Council)</w:t>
      </w:r>
      <w:r w:rsidR="0061210E">
        <w:rPr>
          <w:rFonts w:ascii="Segoe UI" w:eastAsia="Cambria" w:hAnsi="Segoe UI" w:cs="Segoe UI"/>
        </w:rPr>
        <w:t xml:space="preserve">, composed of one member from each </w:t>
      </w:r>
      <w:r w:rsidR="00F267AB">
        <w:rPr>
          <w:rFonts w:ascii="Segoe UI" w:eastAsia="Cambria" w:hAnsi="Segoe UI" w:cs="Segoe UI"/>
        </w:rPr>
        <w:t>regional water planning group (RWPG)</w:t>
      </w:r>
      <w:r w:rsidR="0061210E">
        <w:rPr>
          <w:rFonts w:ascii="Segoe UI" w:eastAsia="Cambria" w:hAnsi="Segoe UI" w:cs="Segoe UI"/>
        </w:rPr>
        <w:t>,</w:t>
      </w:r>
      <w:r w:rsidR="00F267AB">
        <w:rPr>
          <w:rFonts w:ascii="Segoe UI" w:eastAsia="Cambria" w:hAnsi="Segoe UI" w:cs="Segoe UI"/>
        </w:rPr>
        <w:t xml:space="preserve"> </w:t>
      </w:r>
      <w:r w:rsidR="0061210E">
        <w:rPr>
          <w:rFonts w:ascii="Segoe UI" w:eastAsia="Cambria" w:hAnsi="Segoe UI" w:cs="Segoe UI"/>
        </w:rPr>
        <w:t xml:space="preserve">and charged the Council </w:t>
      </w:r>
      <w:r w:rsidR="00F267AB">
        <w:rPr>
          <w:rFonts w:ascii="Segoe UI" w:eastAsia="Cambria" w:hAnsi="Segoe UI" w:cs="Segoe UI"/>
        </w:rPr>
        <w:t xml:space="preserve">to </w:t>
      </w:r>
    </w:p>
    <w:p w14:paraId="281FC405" w14:textId="6DD955E9" w:rsidR="0061210E" w:rsidRPr="0061210E" w:rsidRDefault="0061210E" w:rsidP="005168CE">
      <w:pPr>
        <w:numPr>
          <w:ilvl w:val="0"/>
          <w:numId w:val="2"/>
        </w:numPr>
        <w:pBdr>
          <w:top w:val="nil"/>
          <w:left w:val="nil"/>
          <w:bottom w:val="nil"/>
          <w:right w:val="nil"/>
          <w:between w:val="nil"/>
        </w:pBdr>
        <w:spacing w:after="0"/>
        <w:rPr>
          <w:rFonts w:ascii="Segoe UI" w:eastAsia="Cambria" w:hAnsi="Segoe UI" w:cs="Segoe UI"/>
          <w:color w:val="000000"/>
        </w:rPr>
      </w:pPr>
      <w:r w:rsidRPr="0061210E">
        <w:rPr>
          <w:rFonts w:ascii="Segoe UI" w:eastAsia="Cambria" w:hAnsi="Segoe UI" w:cs="Segoe UI"/>
          <w:color w:val="000000"/>
        </w:rPr>
        <w:t>improve coordination among the regional water planning groups, and between each regional water planning group and the Board, in meeting the goals of the state water planning process and the water needs of the state as a whole;</w:t>
      </w:r>
    </w:p>
    <w:p w14:paraId="65AFC0B1" w14:textId="11D330A6" w:rsidR="0061210E" w:rsidRPr="0061210E" w:rsidRDefault="0061210E" w:rsidP="005168CE">
      <w:pPr>
        <w:numPr>
          <w:ilvl w:val="0"/>
          <w:numId w:val="2"/>
        </w:numPr>
        <w:pBdr>
          <w:top w:val="nil"/>
          <w:left w:val="nil"/>
          <w:bottom w:val="nil"/>
          <w:right w:val="nil"/>
          <w:between w:val="nil"/>
        </w:pBdr>
        <w:spacing w:after="0"/>
        <w:rPr>
          <w:rFonts w:ascii="Segoe UI" w:eastAsia="Cambria" w:hAnsi="Segoe UI" w:cs="Segoe UI"/>
          <w:color w:val="000000"/>
        </w:rPr>
      </w:pPr>
      <w:r w:rsidRPr="0061210E">
        <w:rPr>
          <w:rFonts w:ascii="Segoe UI" w:eastAsia="Cambria" w:hAnsi="Segoe UI" w:cs="Segoe UI"/>
          <w:color w:val="000000"/>
        </w:rPr>
        <w:t>facilitate dialogue regarding water management strategies that could affect multiple regional water planning areas; and</w:t>
      </w:r>
    </w:p>
    <w:p w14:paraId="03CE6D8B" w14:textId="78533D81" w:rsidR="0061210E" w:rsidRPr="0061210E" w:rsidRDefault="0061210E" w:rsidP="005168CE">
      <w:pPr>
        <w:numPr>
          <w:ilvl w:val="0"/>
          <w:numId w:val="2"/>
        </w:numPr>
        <w:pBdr>
          <w:top w:val="nil"/>
          <w:left w:val="nil"/>
          <w:bottom w:val="nil"/>
          <w:right w:val="nil"/>
          <w:between w:val="nil"/>
        </w:pBdr>
        <w:spacing w:after="0"/>
        <w:rPr>
          <w:rFonts w:ascii="Segoe UI" w:eastAsia="Cambria" w:hAnsi="Segoe UI" w:cs="Segoe UI"/>
          <w:color w:val="000000"/>
        </w:rPr>
      </w:pPr>
      <w:r w:rsidRPr="0061210E">
        <w:rPr>
          <w:rFonts w:ascii="Segoe UI" w:eastAsia="Cambria" w:hAnsi="Segoe UI" w:cs="Segoe UI"/>
          <w:color w:val="000000"/>
        </w:rPr>
        <w:t>share best practices regarding operation of the regional water planning process.</w:t>
      </w:r>
      <w:r w:rsidRPr="0061210E">
        <w:rPr>
          <w:rFonts w:ascii="Segoe UI" w:eastAsia="Cambria" w:hAnsi="Segoe UI" w:cs="Segoe UI"/>
          <w:color w:val="000000"/>
          <w:vertAlign w:val="superscript"/>
        </w:rPr>
        <w:footnoteReference w:id="1"/>
      </w:r>
    </w:p>
    <w:p w14:paraId="0018F466" w14:textId="61A0A699" w:rsidR="00E07F55" w:rsidRDefault="00E07F55" w:rsidP="00E07F55">
      <w:pPr>
        <w:ind w:left="0"/>
        <w:rPr>
          <w:rFonts w:ascii="Segoe UI" w:eastAsia="Cambria" w:hAnsi="Segoe UI" w:cs="Segoe UI"/>
        </w:rPr>
      </w:pPr>
      <w:r w:rsidRPr="0061210E">
        <w:rPr>
          <w:rFonts w:ascii="Segoe UI" w:eastAsia="Cambria" w:hAnsi="Segoe UI" w:cs="Segoe UI"/>
        </w:rPr>
        <w:t xml:space="preserve">This </w:t>
      </w:r>
      <w:r w:rsidR="0061210E" w:rsidRPr="0061210E">
        <w:rPr>
          <w:rFonts w:ascii="Segoe UI" w:eastAsia="Cambria" w:hAnsi="Segoe UI" w:cs="Segoe UI"/>
        </w:rPr>
        <w:t>second</w:t>
      </w:r>
      <w:r w:rsidRPr="0061210E">
        <w:rPr>
          <w:rFonts w:ascii="Segoe UI" w:eastAsia="Cambria" w:hAnsi="Segoe UI" w:cs="Segoe UI"/>
        </w:rPr>
        <w:t xml:space="preserve"> report to </w:t>
      </w:r>
      <w:r w:rsidR="0061210E" w:rsidRPr="0061210E">
        <w:rPr>
          <w:rFonts w:ascii="Segoe UI" w:eastAsia="Cambria" w:hAnsi="Segoe UI" w:cs="Segoe UI"/>
        </w:rPr>
        <w:t>the Texas Water Development Board</w:t>
      </w:r>
      <w:r w:rsidR="00884FF0">
        <w:rPr>
          <w:rFonts w:ascii="Segoe UI" w:eastAsia="Cambria" w:hAnsi="Segoe UI" w:cs="Segoe UI"/>
        </w:rPr>
        <w:t>,</w:t>
      </w:r>
      <w:r w:rsidRPr="0061210E">
        <w:rPr>
          <w:rFonts w:ascii="Segoe UI" w:eastAsia="Cambria" w:hAnsi="Segoe UI" w:cs="Segoe UI"/>
        </w:rPr>
        <w:t xml:space="preserve"> summarizes the </w:t>
      </w:r>
      <w:r w:rsidR="00884FF0">
        <w:rPr>
          <w:rFonts w:ascii="Segoe UI" w:eastAsia="Cambria" w:hAnsi="Segoe UI" w:cs="Segoe UI"/>
        </w:rPr>
        <w:t xml:space="preserve">activities of the 2027 State Water Plan (SWP) </w:t>
      </w:r>
      <w:r w:rsidRPr="0061210E">
        <w:rPr>
          <w:rFonts w:ascii="Segoe UI" w:eastAsia="Cambria" w:hAnsi="Segoe UI" w:cs="Segoe UI"/>
        </w:rPr>
        <w:t xml:space="preserve">Council’s activities in relation to their </w:t>
      </w:r>
      <w:r w:rsidR="0061210E" w:rsidRPr="0061210E">
        <w:rPr>
          <w:rFonts w:ascii="Segoe UI" w:eastAsia="Cambria" w:hAnsi="Segoe UI" w:cs="Segoe UI"/>
        </w:rPr>
        <w:t>three</w:t>
      </w:r>
      <w:r w:rsidRPr="0061210E">
        <w:rPr>
          <w:rFonts w:ascii="Segoe UI" w:eastAsia="Cambria" w:hAnsi="Segoe UI" w:cs="Segoe UI"/>
        </w:rPr>
        <w:t xml:space="preserve"> statutory charges. The Council has put forward </w:t>
      </w:r>
      <w:r w:rsidR="000865A1">
        <w:rPr>
          <w:rFonts w:ascii="Segoe UI" w:eastAsia="Cambria" w:hAnsi="Segoe UI" w:cs="Segoe UI"/>
          <w:highlight w:val="yellow"/>
        </w:rPr>
        <w:t>X</w:t>
      </w:r>
      <w:r w:rsidRPr="00E07F55">
        <w:rPr>
          <w:rFonts w:ascii="Segoe UI" w:eastAsia="Cambria" w:hAnsi="Segoe UI" w:cs="Segoe UI"/>
          <w:highlight w:val="yellow"/>
        </w:rPr>
        <w:t xml:space="preserve"> </w:t>
      </w:r>
      <w:r w:rsidRPr="0061210E">
        <w:rPr>
          <w:rFonts w:ascii="Segoe UI" w:eastAsia="Cambria" w:hAnsi="Segoe UI" w:cs="Segoe UI"/>
        </w:rPr>
        <w:t>recommendations, summarized below in no particular order. These recommendations represent the majority opinion of Council members, but do not necessarily reflect the views of each entity or interest group.</w:t>
      </w:r>
    </w:p>
    <w:p w14:paraId="600DCBCD" w14:textId="09C226C7" w:rsidR="00D23ECB" w:rsidRDefault="00D23ECB" w:rsidP="005168CE">
      <w:pPr>
        <w:pStyle w:val="Default"/>
        <w:numPr>
          <w:ilvl w:val="0"/>
          <w:numId w:val="11"/>
        </w:numPr>
        <w:spacing w:before="360"/>
        <w:ind w:left="374" w:hanging="374"/>
        <w:rPr>
          <w:sz w:val="40"/>
          <w:szCs w:val="40"/>
        </w:rPr>
      </w:pPr>
      <w:r>
        <w:rPr>
          <w:i/>
          <w:iCs/>
          <w:sz w:val="40"/>
          <w:szCs w:val="40"/>
        </w:rPr>
        <w:t xml:space="preserve">Recommendation 1 </w:t>
      </w:r>
    </w:p>
    <w:p w14:paraId="6C198AEB" w14:textId="0AF5E7AB" w:rsidR="00E07F55" w:rsidRDefault="00294A4B" w:rsidP="00D23ECB">
      <w:pPr>
        <w:ind w:left="0"/>
        <w:rPr>
          <w:rFonts w:ascii="Segoe UI" w:hAnsi="Segoe UI" w:cs="Segoe UI"/>
        </w:rPr>
      </w:pPr>
      <w:r>
        <w:rPr>
          <w:rFonts w:ascii="Segoe UI" w:hAnsi="Segoe UI" w:cs="Segoe UI"/>
        </w:rPr>
        <w:t>As relates to Legislative Charge X, t</w:t>
      </w:r>
      <w:r w:rsidR="00D23ECB">
        <w:rPr>
          <w:rFonts w:ascii="Segoe UI" w:hAnsi="Segoe UI" w:cs="Segoe UI"/>
        </w:rPr>
        <w:t>he Council recommends that……</w:t>
      </w:r>
    </w:p>
    <w:p w14:paraId="298B6152" w14:textId="4D900B94" w:rsidR="00D23ECB" w:rsidRDefault="00D23ECB" w:rsidP="005168CE">
      <w:pPr>
        <w:pStyle w:val="Default"/>
        <w:numPr>
          <w:ilvl w:val="0"/>
          <w:numId w:val="11"/>
        </w:numPr>
        <w:spacing w:before="360"/>
        <w:ind w:left="374" w:hanging="374"/>
        <w:rPr>
          <w:sz w:val="40"/>
          <w:szCs w:val="40"/>
        </w:rPr>
      </w:pPr>
      <w:r>
        <w:rPr>
          <w:i/>
          <w:iCs/>
          <w:sz w:val="40"/>
          <w:szCs w:val="40"/>
        </w:rPr>
        <w:t xml:space="preserve">Recommendation 2 </w:t>
      </w:r>
    </w:p>
    <w:p w14:paraId="63214221" w14:textId="59A3C72B" w:rsidR="00D23ECB" w:rsidRDefault="006A3A9D" w:rsidP="00D23ECB">
      <w:pPr>
        <w:ind w:left="0"/>
        <w:rPr>
          <w:rFonts w:ascii="Segoe UI" w:hAnsi="Segoe UI" w:cs="Segoe UI"/>
        </w:rPr>
      </w:pPr>
      <w:r>
        <w:rPr>
          <w:rFonts w:ascii="Segoe UI" w:hAnsi="Segoe UI" w:cs="Segoe UI"/>
        </w:rPr>
        <w:t>As relates to Legislative Charge X, the Council recommends that……</w:t>
      </w:r>
    </w:p>
    <w:p w14:paraId="0D84E970" w14:textId="0D3CA505" w:rsidR="007636E3" w:rsidRDefault="007636E3" w:rsidP="005168CE">
      <w:pPr>
        <w:pStyle w:val="Default"/>
        <w:numPr>
          <w:ilvl w:val="0"/>
          <w:numId w:val="11"/>
        </w:numPr>
        <w:spacing w:before="360"/>
        <w:ind w:left="374" w:hanging="374"/>
        <w:rPr>
          <w:sz w:val="40"/>
          <w:szCs w:val="40"/>
        </w:rPr>
      </w:pPr>
      <w:r>
        <w:rPr>
          <w:i/>
          <w:iCs/>
          <w:sz w:val="40"/>
          <w:szCs w:val="40"/>
        </w:rPr>
        <w:t xml:space="preserve">Recommendation 3 </w:t>
      </w:r>
    </w:p>
    <w:p w14:paraId="4B464675" w14:textId="1B6F390D" w:rsidR="00E07F55" w:rsidRPr="007649A7" w:rsidRDefault="006A3A9D" w:rsidP="007649A7">
      <w:pPr>
        <w:ind w:left="0"/>
        <w:rPr>
          <w:rStyle w:val="IntenseReference"/>
          <w:rFonts w:ascii="Segoe UI" w:eastAsia="Cambria" w:hAnsi="Segoe UI" w:cs="Segoe UI"/>
          <w:b/>
          <w:bCs w:val="0"/>
          <w:iCs/>
          <w:smallCaps w:val="0"/>
          <w:color w:val="auto"/>
          <w:spacing w:val="0"/>
        </w:rPr>
      </w:pPr>
      <w:r w:rsidRPr="007649A7">
        <w:rPr>
          <w:rFonts w:ascii="Segoe UI" w:hAnsi="Segoe UI" w:cs="Segoe UI"/>
        </w:rPr>
        <w:t>As relates to Legislative Charge X, the Council recommends that……</w:t>
      </w:r>
    </w:p>
    <w:p w14:paraId="30134BF1" w14:textId="79E30EF3" w:rsidR="00E07F55" w:rsidRPr="00DA40EB" w:rsidRDefault="00E07F55" w:rsidP="00ED36EB">
      <w:pPr>
        <w:pStyle w:val="Heading1"/>
        <w:rPr>
          <w:rStyle w:val="IntenseReference"/>
          <w:bCs/>
          <w:smallCaps w:val="0"/>
          <w:color w:val="365F91" w:themeColor="accent1" w:themeShade="BF"/>
          <w:spacing w:val="0"/>
        </w:rPr>
      </w:pPr>
      <w:bookmarkStart w:id="1" w:name="_Toc138854829"/>
      <w:r w:rsidRPr="00DA40EB">
        <w:rPr>
          <w:rStyle w:val="IntenseReference"/>
          <w:bCs/>
          <w:smallCaps w:val="0"/>
          <w:color w:val="365F91" w:themeColor="accent1" w:themeShade="BF"/>
          <w:spacing w:val="0"/>
        </w:rPr>
        <w:lastRenderedPageBreak/>
        <w:t>Introduction</w:t>
      </w:r>
      <w:bookmarkEnd w:id="1"/>
    </w:p>
    <w:p w14:paraId="4AB2ACFB" w14:textId="1BFA8CA5" w:rsidR="003906B3" w:rsidRPr="008020F6" w:rsidRDefault="003906B3" w:rsidP="00ED36EB">
      <w:pPr>
        <w:spacing w:before="0" w:after="200"/>
        <w:ind w:left="0"/>
        <w:rPr>
          <w:rFonts w:ascii="Segoe UI" w:eastAsia="Cambria" w:hAnsi="Segoe UI" w:cs="Segoe UI"/>
        </w:rPr>
      </w:pPr>
      <w:r w:rsidRPr="008020F6">
        <w:rPr>
          <w:rFonts w:ascii="Segoe UI" w:eastAsia="Cambria" w:hAnsi="Segoe UI" w:cs="Segoe UI"/>
        </w:rPr>
        <w:t xml:space="preserve">Texas Water Code Section 16.052 requires the </w:t>
      </w:r>
      <w:r w:rsidR="0022298D">
        <w:rPr>
          <w:rFonts w:ascii="Segoe UI" w:eastAsia="Cambria" w:hAnsi="Segoe UI" w:cs="Segoe UI"/>
        </w:rPr>
        <w:t>Texas Water Development Board (</w:t>
      </w:r>
      <w:r w:rsidRPr="008020F6">
        <w:rPr>
          <w:rFonts w:ascii="Segoe UI" w:eastAsia="Cambria" w:hAnsi="Segoe UI" w:cs="Segoe UI"/>
        </w:rPr>
        <w:t>TWDB</w:t>
      </w:r>
      <w:r w:rsidR="0022298D">
        <w:rPr>
          <w:rFonts w:ascii="Segoe UI" w:eastAsia="Cambria" w:hAnsi="Segoe UI" w:cs="Segoe UI"/>
        </w:rPr>
        <w:t>)</w:t>
      </w:r>
      <w:r w:rsidRPr="008020F6">
        <w:rPr>
          <w:rFonts w:ascii="Segoe UI" w:eastAsia="Cambria" w:hAnsi="Segoe UI" w:cs="Segoe UI"/>
        </w:rPr>
        <w:t xml:space="preserve"> to appoint an Interregional Planning Council during each five-year state water planning cycle. </w:t>
      </w:r>
      <w:r w:rsidR="00884FF0">
        <w:rPr>
          <w:rFonts w:ascii="Segoe UI" w:eastAsia="Cambria" w:hAnsi="Segoe UI" w:cs="Segoe UI"/>
        </w:rPr>
        <w:t>Th</w:t>
      </w:r>
      <w:r w:rsidR="00F13CEC">
        <w:rPr>
          <w:rFonts w:ascii="Segoe UI" w:eastAsia="Cambria" w:hAnsi="Segoe UI" w:cs="Segoe UI"/>
        </w:rPr>
        <w:t>is</w:t>
      </w:r>
      <w:r w:rsidR="00884FF0">
        <w:rPr>
          <w:rFonts w:ascii="Segoe UI" w:eastAsia="Cambria" w:hAnsi="Segoe UI" w:cs="Segoe UI"/>
        </w:rPr>
        <w:t xml:space="preserve"> 2027 SWP Interregional Planning Council was appointed by the TWDB Board on July 7, 2022, with terms to expire upon adoption of the 2027 SWP.</w:t>
      </w:r>
      <w:r w:rsidR="00581CDC">
        <w:rPr>
          <w:rFonts w:ascii="Segoe UI" w:eastAsia="Cambria" w:hAnsi="Segoe UI" w:cs="Segoe UI"/>
        </w:rPr>
        <w:t xml:space="preserve"> </w:t>
      </w:r>
      <w:r w:rsidRPr="008020F6">
        <w:rPr>
          <w:rFonts w:ascii="Segoe UI" w:eastAsia="Cambria" w:hAnsi="Segoe UI" w:cs="Segoe UI"/>
        </w:rPr>
        <w:t>The Council, comp</w:t>
      </w:r>
      <w:r>
        <w:rPr>
          <w:rFonts w:ascii="Segoe UI" w:eastAsia="Cambria" w:hAnsi="Segoe UI" w:cs="Segoe UI"/>
        </w:rPr>
        <w:t>osed</w:t>
      </w:r>
      <w:r w:rsidRPr="008020F6">
        <w:rPr>
          <w:rFonts w:ascii="Segoe UI" w:eastAsia="Cambria" w:hAnsi="Segoe UI" w:cs="Segoe UI"/>
        </w:rPr>
        <w:t xml:space="preserve"> of one member from each RWPG (</w:t>
      </w:r>
      <w:r w:rsidRPr="004B73BF">
        <w:rPr>
          <w:rFonts w:ascii="Segoe UI" w:eastAsia="Cambria" w:hAnsi="Segoe UI" w:cs="Segoe UI"/>
        </w:rPr>
        <w:t>Appendix</w:t>
      </w:r>
      <w:r w:rsidRPr="008020F6">
        <w:rPr>
          <w:rFonts w:ascii="Segoe UI" w:eastAsia="Cambria" w:hAnsi="Segoe UI" w:cs="Segoe UI"/>
        </w:rPr>
        <w:t xml:space="preserve"> A), is charged by statute </w:t>
      </w:r>
      <w:proofErr w:type="gramStart"/>
      <w:r w:rsidRPr="008020F6">
        <w:rPr>
          <w:rFonts w:ascii="Segoe UI" w:eastAsia="Cambria" w:hAnsi="Segoe UI" w:cs="Segoe UI"/>
        </w:rPr>
        <w:t>to</w:t>
      </w:r>
      <w:proofErr w:type="gramEnd"/>
    </w:p>
    <w:p w14:paraId="43A2E948" w14:textId="77777777" w:rsidR="003906B3" w:rsidRPr="008020F6" w:rsidRDefault="003906B3" w:rsidP="003906B3">
      <w:pPr>
        <w:ind w:left="0"/>
        <w:rPr>
          <w:rFonts w:ascii="Segoe UI" w:eastAsia="Cambria" w:hAnsi="Segoe UI" w:cs="Segoe UI"/>
        </w:rPr>
      </w:pPr>
      <w:r w:rsidRPr="008020F6">
        <w:rPr>
          <w:rFonts w:ascii="Segoe UI" w:eastAsia="Cambria" w:hAnsi="Segoe UI" w:cs="Segoe UI"/>
        </w:rPr>
        <w:t xml:space="preserve">(1) improve coordination among the regional water planning groups, and between each regional water planning group and the </w:t>
      </w:r>
      <w:r>
        <w:rPr>
          <w:rFonts w:ascii="Segoe UI" w:eastAsia="Cambria" w:hAnsi="Segoe UI" w:cs="Segoe UI"/>
        </w:rPr>
        <w:t>B</w:t>
      </w:r>
      <w:r w:rsidRPr="008020F6">
        <w:rPr>
          <w:rFonts w:ascii="Segoe UI" w:eastAsia="Cambria" w:hAnsi="Segoe UI" w:cs="Segoe UI"/>
        </w:rPr>
        <w:t>oard, in meeting the goals of the state water planning process and the water needs of the state as a whole;</w:t>
      </w:r>
    </w:p>
    <w:p w14:paraId="5BDC4FAA" w14:textId="77777777" w:rsidR="003906B3" w:rsidRPr="008020F6" w:rsidRDefault="003906B3" w:rsidP="003906B3">
      <w:pPr>
        <w:ind w:left="0"/>
        <w:rPr>
          <w:rFonts w:ascii="Segoe UI" w:eastAsia="Cambria" w:hAnsi="Segoe UI" w:cs="Segoe UI"/>
        </w:rPr>
      </w:pPr>
      <w:r w:rsidRPr="008020F6">
        <w:rPr>
          <w:rFonts w:ascii="Segoe UI" w:eastAsia="Cambria" w:hAnsi="Segoe UI" w:cs="Segoe UI"/>
        </w:rPr>
        <w:t>(2) facilitate dialogue regarding water management strategies that could affect multiple regional water planning areas; and</w:t>
      </w:r>
    </w:p>
    <w:p w14:paraId="2DE904CD" w14:textId="77777777" w:rsidR="003906B3" w:rsidRPr="008020F6" w:rsidRDefault="003906B3" w:rsidP="003906B3">
      <w:pPr>
        <w:ind w:left="0"/>
        <w:rPr>
          <w:rFonts w:ascii="Segoe UI" w:eastAsia="Cambria" w:hAnsi="Segoe UI" w:cs="Segoe UI"/>
        </w:rPr>
      </w:pPr>
      <w:r w:rsidRPr="008020F6">
        <w:rPr>
          <w:rFonts w:ascii="Segoe UI" w:eastAsia="Cambria" w:hAnsi="Segoe UI" w:cs="Segoe UI"/>
        </w:rPr>
        <w:t>(3) share best practices regarding operation of the regional water planning process.</w:t>
      </w:r>
      <w:r w:rsidRPr="008020F6">
        <w:rPr>
          <w:rFonts w:ascii="Segoe UI" w:eastAsia="Cambria" w:hAnsi="Segoe UI" w:cs="Segoe UI"/>
          <w:vertAlign w:val="superscript"/>
        </w:rPr>
        <w:footnoteReference w:id="2"/>
      </w:r>
    </w:p>
    <w:p w14:paraId="13A36DB0" w14:textId="5FFB7576" w:rsidR="000319DE" w:rsidRDefault="003906B3" w:rsidP="003906B3">
      <w:pPr>
        <w:ind w:left="0"/>
        <w:rPr>
          <w:rFonts w:ascii="Segoe UI" w:eastAsia="Cambria" w:hAnsi="Segoe UI" w:cs="Segoe UI"/>
        </w:rPr>
      </w:pPr>
      <w:r w:rsidRPr="008020F6">
        <w:rPr>
          <w:rFonts w:ascii="Segoe UI" w:eastAsia="Cambria" w:hAnsi="Segoe UI" w:cs="Segoe UI"/>
        </w:rPr>
        <w:t xml:space="preserve">The Council </w:t>
      </w:r>
      <w:r>
        <w:rPr>
          <w:rFonts w:ascii="Segoe UI" w:eastAsia="Cambria" w:hAnsi="Segoe UI" w:cs="Segoe UI"/>
        </w:rPr>
        <w:t xml:space="preserve">shall </w:t>
      </w:r>
      <w:r w:rsidRPr="008020F6">
        <w:rPr>
          <w:rFonts w:ascii="Segoe UI" w:eastAsia="Cambria" w:hAnsi="Segoe UI" w:cs="Segoe UI"/>
        </w:rPr>
        <w:t xml:space="preserve">(1) hold at least one public meeting; and (2) prepare a report to the </w:t>
      </w:r>
      <w:r>
        <w:rPr>
          <w:rFonts w:ascii="Segoe UI" w:eastAsia="Cambria" w:hAnsi="Segoe UI" w:cs="Segoe UI"/>
        </w:rPr>
        <w:t>B</w:t>
      </w:r>
      <w:r w:rsidRPr="008020F6">
        <w:rPr>
          <w:rFonts w:ascii="Segoe UI" w:eastAsia="Cambria" w:hAnsi="Segoe UI" w:cs="Segoe UI"/>
        </w:rPr>
        <w:t xml:space="preserve">oard on the </w:t>
      </w:r>
      <w:r>
        <w:rPr>
          <w:rFonts w:ascii="Segoe UI" w:eastAsia="Cambria" w:hAnsi="Segoe UI" w:cs="Segoe UI"/>
        </w:rPr>
        <w:t>C</w:t>
      </w:r>
      <w:r w:rsidRPr="008020F6">
        <w:rPr>
          <w:rFonts w:ascii="Segoe UI" w:eastAsia="Cambria" w:hAnsi="Segoe UI" w:cs="Segoe UI"/>
        </w:rPr>
        <w:t>ouncil’s work.</w:t>
      </w:r>
      <w:r w:rsidRPr="008020F6">
        <w:rPr>
          <w:rFonts w:ascii="Segoe UI" w:eastAsia="Cambria" w:hAnsi="Segoe UI" w:cs="Segoe UI"/>
          <w:vertAlign w:val="superscript"/>
        </w:rPr>
        <w:footnoteReference w:id="3"/>
      </w:r>
      <w:r w:rsidRPr="008020F6">
        <w:rPr>
          <w:rFonts w:ascii="Segoe UI" w:eastAsia="Cambria" w:hAnsi="Segoe UI" w:cs="Segoe UI"/>
        </w:rPr>
        <w:t xml:space="preserve"> </w:t>
      </w:r>
      <w:bookmarkStart w:id="2" w:name="_Hlk131589560"/>
      <w:r w:rsidR="00230072">
        <w:rPr>
          <w:rFonts w:ascii="Segoe UI" w:eastAsia="Cambria" w:hAnsi="Segoe UI" w:cs="Segoe UI"/>
        </w:rPr>
        <w:t>TWDB rules require that t</w:t>
      </w:r>
      <w:r w:rsidR="000319DE" w:rsidRPr="000319DE">
        <w:rPr>
          <w:rFonts w:ascii="Segoe UI" w:eastAsia="Cambria" w:hAnsi="Segoe UI" w:cs="Segoe UI"/>
        </w:rPr>
        <w:t xml:space="preserve">he </w:t>
      </w:r>
      <w:r w:rsidR="00230072">
        <w:rPr>
          <w:rFonts w:ascii="Segoe UI" w:eastAsia="Cambria" w:hAnsi="Segoe UI" w:cs="Segoe UI"/>
        </w:rPr>
        <w:t xml:space="preserve">Council’s </w:t>
      </w:r>
      <w:r w:rsidR="000319DE" w:rsidRPr="000319DE">
        <w:rPr>
          <w:rFonts w:ascii="Segoe UI" w:eastAsia="Cambria" w:hAnsi="Segoe UI" w:cs="Segoe UI"/>
        </w:rPr>
        <w:t>report</w:t>
      </w:r>
      <w:r w:rsidR="00230072">
        <w:rPr>
          <w:rFonts w:ascii="Segoe UI" w:eastAsia="Cambria" w:hAnsi="Segoe UI" w:cs="Segoe UI"/>
        </w:rPr>
        <w:t>,</w:t>
      </w:r>
      <w:r w:rsidR="000319DE" w:rsidRPr="000319DE">
        <w:rPr>
          <w:rFonts w:ascii="Segoe UI" w:eastAsia="Cambria" w:hAnsi="Segoe UI" w:cs="Segoe UI"/>
        </w:rPr>
        <w:t xml:space="preserve"> at a minimum</w:t>
      </w:r>
      <w:r w:rsidR="00230072">
        <w:rPr>
          <w:rFonts w:ascii="Segoe UI" w:eastAsia="Cambria" w:hAnsi="Segoe UI" w:cs="Segoe UI"/>
        </w:rPr>
        <w:t>,</w:t>
      </w:r>
      <w:r w:rsidR="000319DE" w:rsidRPr="000319DE">
        <w:rPr>
          <w:rFonts w:ascii="Segoe UI" w:eastAsia="Cambria" w:hAnsi="Segoe UI" w:cs="Segoe UI"/>
        </w:rPr>
        <w:t xml:space="preserve"> include a summary of the dates the Council convened, the actions taken, minutes of the meetings, and any recommendations for the Board</w:t>
      </w:r>
      <w:r w:rsidR="003B4F65">
        <w:rPr>
          <w:rFonts w:ascii="Segoe UI" w:eastAsia="Cambria" w:hAnsi="Segoe UI" w:cs="Segoe UI"/>
        </w:rPr>
        <w:t>’</w:t>
      </w:r>
      <w:r w:rsidR="000319DE" w:rsidRPr="000319DE">
        <w:rPr>
          <w:rFonts w:ascii="Segoe UI" w:eastAsia="Cambria" w:hAnsi="Segoe UI" w:cs="Segoe UI"/>
        </w:rPr>
        <w:t>s consideration, based on the Council</w:t>
      </w:r>
      <w:r w:rsidR="003B4F65">
        <w:rPr>
          <w:rFonts w:ascii="Segoe UI" w:eastAsia="Cambria" w:hAnsi="Segoe UI" w:cs="Segoe UI"/>
        </w:rPr>
        <w:t>’</w:t>
      </w:r>
      <w:r w:rsidR="000319DE" w:rsidRPr="000319DE">
        <w:rPr>
          <w:rFonts w:ascii="Segoe UI" w:eastAsia="Cambria" w:hAnsi="Segoe UI" w:cs="Segoe UI"/>
        </w:rPr>
        <w:t>s work.</w:t>
      </w:r>
      <w:r w:rsidR="000319DE" w:rsidRPr="000319DE">
        <w:rPr>
          <w:rFonts w:ascii="Segoe UI" w:eastAsia="Cambria" w:hAnsi="Segoe UI" w:cs="Segoe UI"/>
          <w:vertAlign w:val="superscript"/>
        </w:rPr>
        <w:t xml:space="preserve"> </w:t>
      </w:r>
      <w:r w:rsidR="000319DE" w:rsidRPr="008020F6">
        <w:rPr>
          <w:rFonts w:ascii="Segoe UI" w:eastAsia="Cambria" w:hAnsi="Segoe UI" w:cs="Segoe UI"/>
          <w:vertAlign w:val="superscript"/>
        </w:rPr>
        <w:footnoteReference w:id="4"/>
      </w:r>
      <w:r w:rsidR="000319DE">
        <w:rPr>
          <w:rFonts w:ascii="Segoe UI" w:eastAsia="Cambria" w:hAnsi="Segoe UI" w:cs="Segoe UI"/>
        </w:rPr>
        <w:t xml:space="preserve"> </w:t>
      </w:r>
    </w:p>
    <w:bookmarkEnd w:id="2"/>
    <w:p w14:paraId="0ED4D376" w14:textId="38A545B4" w:rsidR="009F16E0" w:rsidRPr="00CF0E45" w:rsidRDefault="000319DE" w:rsidP="00CF0E45">
      <w:pPr>
        <w:ind w:left="0"/>
        <w:rPr>
          <w:rFonts w:ascii="Segoe UI" w:eastAsia="Cambria" w:hAnsi="Segoe UI" w:cs="Segoe UI"/>
        </w:rPr>
      </w:pPr>
      <w:r w:rsidRPr="000319DE">
        <w:rPr>
          <w:rFonts w:ascii="Segoe UI" w:eastAsia="Cambria" w:hAnsi="Segoe UI" w:cs="Segoe UI"/>
        </w:rPr>
        <w:t>The Council</w:t>
      </w:r>
      <w:r w:rsidR="003B4F65">
        <w:rPr>
          <w:rFonts w:ascii="Segoe UI" w:eastAsia="Cambria" w:hAnsi="Segoe UI" w:cs="Segoe UI"/>
        </w:rPr>
        <w:t>’</w:t>
      </w:r>
      <w:r w:rsidRPr="000319DE">
        <w:rPr>
          <w:rFonts w:ascii="Segoe UI" w:eastAsia="Cambria" w:hAnsi="Segoe UI" w:cs="Segoe UI"/>
        </w:rPr>
        <w:t xml:space="preserve">s report shall be delivered to the </w:t>
      </w:r>
      <w:r w:rsidR="00F06B08">
        <w:rPr>
          <w:rFonts w:ascii="Segoe UI" w:eastAsia="Cambria" w:hAnsi="Segoe UI" w:cs="Segoe UI"/>
        </w:rPr>
        <w:t>TWDB</w:t>
      </w:r>
      <w:r w:rsidRPr="000319DE">
        <w:rPr>
          <w:rFonts w:ascii="Segoe UI" w:eastAsia="Cambria" w:hAnsi="Segoe UI" w:cs="Segoe UI"/>
        </w:rPr>
        <w:t xml:space="preserve"> no later than one year prior to the </w:t>
      </w:r>
      <w:r w:rsidR="00F06B08">
        <w:rPr>
          <w:rFonts w:ascii="Segoe UI" w:eastAsia="Cambria" w:hAnsi="Segoe UI" w:cs="Segoe UI"/>
        </w:rPr>
        <w:t>draft regional water plan due</w:t>
      </w:r>
      <w:r w:rsidRPr="000319DE">
        <w:rPr>
          <w:rFonts w:ascii="Segoe UI" w:eastAsia="Cambria" w:hAnsi="Segoe UI" w:cs="Segoe UI"/>
        </w:rPr>
        <w:t xml:space="preserve"> date for the corresponding S</w:t>
      </w:r>
      <w:r w:rsidR="00884FF0">
        <w:rPr>
          <w:rFonts w:ascii="Segoe UI" w:eastAsia="Cambria" w:hAnsi="Segoe UI" w:cs="Segoe UI"/>
        </w:rPr>
        <w:t>WP</w:t>
      </w:r>
      <w:r w:rsidRPr="000319DE">
        <w:rPr>
          <w:rFonts w:ascii="Segoe UI" w:eastAsia="Cambria" w:hAnsi="Segoe UI" w:cs="Segoe UI"/>
        </w:rPr>
        <w:t xml:space="preserve"> cycle, as set in regional water planning contracts.</w:t>
      </w:r>
      <w:r w:rsidR="008C15B9" w:rsidRPr="008020F6">
        <w:rPr>
          <w:rFonts w:ascii="Segoe UI" w:eastAsia="Cambria" w:hAnsi="Segoe UI" w:cs="Segoe UI"/>
          <w:vertAlign w:val="superscript"/>
        </w:rPr>
        <w:footnoteReference w:id="5"/>
      </w:r>
      <w:r w:rsidR="00632DB8">
        <w:rPr>
          <w:rFonts w:ascii="Segoe UI" w:eastAsia="Cambria" w:hAnsi="Segoe UI" w:cs="Segoe UI"/>
        </w:rPr>
        <w:t xml:space="preserve"> For this cycle of regional water planning, that date is </w:t>
      </w:r>
      <w:r w:rsidR="00973265">
        <w:rPr>
          <w:rFonts w:ascii="Segoe UI" w:eastAsia="Cambria" w:hAnsi="Segoe UI" w:cs="Segoe UI"/>
        </w:rPr>
        <w:t>March 4, 2024.</w:t>
      </w:r>
    </w:p>
    <w:p w14:paraId="355C06AE" w14:textId="5A41EE85" w:rsidR="001C0BE8" w:rsidRPr="006D2538" w:rsidRDefault="00E13CAE" w:rsidP="006D2538">
      <w:pPr>
        <w:pStyle w:val="Heading2"/>
        <w:rPr>
          <w:rStyle w:val="Emphasis"/>
          <w:rFonts w:ascii="Garamond" w:hAnsi="Garamond"/>
          <w:bCs w:val="0"/>
          <w:iCs w:val="0"/>
          <w:color w:val="auto"/>
          <w:sz w:val="40"/>
        </w:rPr>
      </w:pPr>
      <w:bookmarkStart w:id="3" w:name="_Toc138854830"/>
      <w:commentRangeStart w:id="4"/>
      <w:r w:rsidRPr="006D2538">
        <w:rPr>
          <w:rStyle w:val="Emphasis"/>
          <w:rFonts w:ascii="Garamond" w:hAnsi="Garamond"/>
          <w:bCs w:val="0"/>
          <w:iCs w:val="0"/>
          <w:color w:val="auto"/>
          <w:sz w:val="40"/>
        </w:rPr>
        <w:t xml:space="preserve">Council </w:t>
      </w:r>
      <w:commentRangeEnd w:id="4"/>
      <w:r w:rsidR="009F16E0" w:rsidRPr="006D2538">
        <w:rPr>
          <w:rStyle w:val="CommentReference"/>
          <w:bCs w:val="0"/>
          <w:sz w:val="40"/>
          <w:szCs w:val="40"/>
        </w:rPr>
        <w:commentReference w:id="4"/>
      </w:r>
      <w:r w:rsidRPr="006D2538">
        <w:rPr>
          <w:rStyle w:val="Emphasis"/>
          <w:rFonts w:ascii="Garamond" w:hAnsi="Garamond"/>
          <w:bCs w:val="0"/>
          <w:iCs w:val="0"/>
          <w:color w:val="auto"/>
          <w:sz w:val="40"/>
        </w:rPr>
        <w:t>Meetings and Deliberations</w:t>
      </w:r>
      <w:bookmarkEnd w:id="3"/>
    </w:p>
    <w:p w14:paraId="411F7041" w14:textId="1DDCB702" w:rsidR="00864D35" w:rsidRPr="008020F6" w:rsidRDefault="00864D35" w:rsidP="00BB2675">
      <w:pPr>
        <w:spacing w:before="0" w:after="0"/>
        <w:ind w:left="0"/>
        <w:rPr>
          <w:rFonts w:ascii="Segoe UI" w:eastAsia="Cambria" w:hAnsi="Segoe UI" w:cs="Segoe UI"/>
        </w:rPr>
      </w:pPr>
      <w:r w:rsidRPr="008020F6">
        <w:rPr>
          <w:rFonts w:ascii="Segoe UI" w:eastAsia="Cambria" w:hAnsi="Segoe UI" w:cs="Segoe UI"/>
        </w:rPr>
        <w:t xml:space="preserve">The Council </w:t>
      </w:r>
      <w:r w:rsidRPr="003863F3">
        <w:rPr>
          <w:rFonts w:ascii="Segoe UI" w:eastAsia="Cambria" w:hAnsi="Segoe UI" w:cs="Segoe UI"/>
        </w:rPr>
        <w:t xml:space="preserve">met </w:t>
      </w:r>
      <w:r w:rsidRPr="0086555A">
        <w:rPr>
          <w:rFonts w:ascii="Segoe UI" w:eastAsia="Cambria" w:hAnsi="Segoe UI" w:cs="Segoe UI"/>
          <w:highlight w:val="yellow"/>
        </w:rPr>
        <w:t>five</w:t>
      </w:r>
      <w:r w:rsidRPr="003863F3">
        <w:rPr>
          <w:rFonts w:ascii="Segoe UI" w:eastAsia="Cambria" w:hAnsi="Segoe UI" w:cs="Segoe UI"/>
        </w:rPr>
        <w:t xml:space="preserve"> times between </w:t>
      </w:r>
      <w:r w:rsidR="000B47CE">
        <w:rPr>
          <w:rFonts w:ascii="Segoe UI" w:eastAsia="Cambria" w:hAnsi="Segoe UI" w:cs="Segoe UI"/>
        </w:rPr>
        <w:t>July</w:t>
      </w:r>
      <w:r w:rsidRPr="003863F3">
        <w:rPr>
          <w:rFonts w:ascii="Segoe UI" w:eastAsia="Cambria" w:hAnsi="Segoe UI" w:cs="Segoe UI"/>
        </w:rPr>
        <w:t xml:space="preserve"> </w:t>
      </w:r>
      <w:r w:rsidR="000B47CE">
        <w:rPr>
          <w:rFonts w:ascii="Segoe UI" w:eastAsia="Cambria" w:hAnsi="Segoe UI" w:cs="Segoe UI"/>
        </w:rPr>
        <w:t>7</w:t>
      </w:r>
      <w:r w:rsidRPr="003863F3">
        <w:rPr>
          <w:rFonts w:ascii="Segoe UI" w:eastAsia="Cambria" w:hAnsi="Segoe UI" w:cs="Segoe UI"/>
        </w:rPr>
        <w:t>, 202</w:t>
      </w:r>
      <w:r>
        <w:rPr>
          <w:rFonts w:ascii="Segoe UI" w:eastAsia="Cambria" w:hAnsi="Segoe UI" w:cs="Segoe UI"/>
        </w:rPr>
        <w:t>2,</w:t>
      </w:r>
      <w:r w:rsidRPr="003863F3">
        <w:rPr>
          <w:rFonts w:ascii="Segoe UI" w:eastAsia="Cambria" w:hAnsi="Segoe UI" w:cs="Segoe UI"/>
        </w:rPr>
        <w:t xml:space="preserve"> and </w:t>
      </w:r>
      <w:r w:rsidRPr="0086555A">
        <w:rPr>
          <w:rFonts w:ascii="Segoe UI" w:eastAsia="Cambria" w:hAnsi="Segoe UI" w:cs="Segoe UI"/>
          <w:highlight w:val="yellow"/>
        </w:rPr>
        <w:t>March 4, 2024</w:t>
      </w:r>
      <w:r w:rsidRPr="003863F3">
        <w:rPr>
          <w:rFonts w:ascii="Segoe UI" w:eastAsia="Cambria" w:hAnsi="Segoe UI" w:cs="Segoe UI"/>
        </w:rPr>
        <w:t>.</w:t>
      </w:r>
      <w:r>
        <w:rPr>
          <w:rFonts w:ascii="Segoe UI" w:eastAsia="Cambria" w:hAnsi="Segoe UI" w:cs="Segoe UI"/>
        </w:rPr>
        <w:t xml:space="preserve"> </w:t>
      </w:r>
      <w:r w:rsidRPr="003863F3">
        <w:rPr>
          <w:rFonts w:ascii="Segoe UI" w:eastAsia="Cambria" w:hAnsi="Segoe UI" w:cs="Segoe UI"/>
        </w:rPr>
        <w:t>All</w:t>
      </w:r>
      <w:r w:rsidRPr="008020F6">
        <w:rPr>
          <w:rFonts w:ascii="Segoe UI" w:eastAsia="Cambria" w:hAnsi="Segoe UI" w:cs="Segoe UI"/>
        </w:rPr>
        <w:t xml:space="preserve"> meetings were </w:t>
      </w:r>
      <w:r>
        <w:rPr>
          <w:rFonts w:ascii="Segoe UI" w:eastAsia="Cambria" w:hAnsi="Segoe UI" w:cs="Segoe UI"/>
        </w:rPr>
        <w:t xml:space="preserve">conducted in a hybrid format with options to attend in person at the </w:t>
      </w:r>
      <w:r w:rsidRPr="0086555A">
        <w:rPr>
          <w:rFonts w:ascii="Segoe UI" w:eastAsia="Cambria" w:hAnsi="Segoe UI" w:cs="Segoe UI"/>
        </w:rPr>
        <w:t xml:space="preserve">Stephen F. Austin </w:t>
      </w:r>
      <w:r>
        <w:rPr>
          <w:rFonts w:ascii="Segoe UI" w:eastAsia="Cambria" w:hAnsi="Segoe UI" w:cs="Segoe UI"/>
        </w:rPr>
        <w:t>Building in</w:t>
      </w:r>
      <w:r w:rsidRPr="0086555A">
        <w:rPr>
          <w:rFonts w:ascii="Segoe UI" w:eastAsia="Cambria" w:hAnsi="Segoe UI" w:cs="Segoe UI"/>
        </w:rPr>
        <w:t xml:space="preserve"> Austin, TX</w:t>
      </w:r>
      <w:r>
        <w:rPr>
          <w:rFonts w:ascii="Segoe UI" w:eastAsia="Cambria" w:hAnsi="Segoe UI" w:cs="Segoe UI"/>
        </w:rPr>
        <w:t>, and</w:t>
      </w:r>
      <w:r w:rsidRPr="0086555A">
        <w:rPr>
          <w:rFonts w:ascii="Segoe UI" w:eastAsia="Cambria" w:hAnsi="Segoe UI" w:cs="Segoe UI"/>
        </w:rPr>
        <w:t xml:space="preserve"> </w:t>
      </w:r>
      <w:r>
        <w:rPr>
          <w:rFonts w:ascii="Segoe UI" w:eastAsia="Cambria" w:hAnsi="Segoe UI" w:cs="Segoe UI"/>
        </w:rPr>
        <w:t xml:space="preserve">virtually </w:t>
      </w:r>
      <w:r w:rsidRPr="008020F6">
        <w:rPr>
          <w:rFonts w:ascii="Segoe UI" w:eastAsia="Cambria" w:hAnsi="Segoe UI" w:cs="Segoe UI"/>
        </w:rPr>
        <w:t xml:space="preserve">via </w:t>
      </w:r>
      <w:r>
        <w:rPr>
          <w:rFonts w:ascii="Segoe UI" w:eastAsia="Cambria" w:hAnsi="Segoe UI" w:cs="Segoe UI"/>
        </w:rPr>
        <w:t>Microsoft Teams</w:t>
      </w:r>
      <w:r w:rsidRPr="008020F6">
        <w:rPr>
          <w:rFonts w:ascii="Segoe UI" w:eastAsia="Cambria" w:hAnsi="Segoe UI" w:cs="Segoe UI"/>
        </w:rPr>
        <w:t xml:space="preserve">. Meeting minutes are </w:t>
      </w:r>
      <w:r>
        <w:rPr>
          <w:rFonts w:ascii="Segoe UI" w:eastAsia="Cambria" w:hAnsi="Segoe UI" w:cs="Segoe UI"/>
        </w:rPr>
        <w:t>included</w:t>
      </w:r>
      <w:r w:rsidRPr="008020F6">
        <w:rPr>
          <w:rFonts w:ascii="Segoe UI" w:eastAsia="Cambria" w:hAnsi="Segoe UI" w:cs="Segoe UI"/>
        </w:rPr>
        <w:t xml:space="preserve"> in </w:t>
      </w:r>
      <w:r w:rsidRPr="004B73BF">
        <w:rPr>
          <w:rFonts w:ascii="Segoe UI" w:eastAsia="Cambria" w:hAnsi="Segoe UI" w:cs="Segoe UI"/>
        </w:rPr>
        <w:t>Appendix</w:t>
      </w:r>
      <w:r w:rsidRPr="008020F6">
        <w:rPr>
          <w:rFonts w:ascii="Segoe UI" w:eastAsia="Cambria" w:hAnsi="Segoe UI" w:cs="Segoe UI"/>
        </w:rPr>
        <w:t xml:space="preserve"> B, and specific policy recommendations are </w:t>
      </w:r>
      <w:r w:rsidR="009060EC">
        <w:rPr>
          <w:rFonts w:ascii="Segoe UI" w:eastAsia="Cambria" w:hAnsi="Segoe UI" w:cs="Segoe UI"/>
        </w:rPr>
        <w:t xml:space="preserve">presented by statutory charge in </w:t>
      </w:r>
      <w:r w:rsidR="00920991">
        <w:rPr>
          <w:rFonts w:ascii="Segoe UI" w:eastAsia="Cambria" w:hAnsi="Segoe UI" w:cs="Segoe UI"/>
        </w:rPr>
        <w:lastRenderedPageBreak/>
        <w:t xml:space="preserve">subsequent </w:t>
      </w:r>
      <w:r w:rsidR="009060EC">
        <w:rPr>
          <w:rFonts w:ascii="Segoe UI" w:eastAsia="Cambria" w:hAnsi="Segoe UI" w:cs="Segoe UI"/>
        </w:rPr>
        <w:t>sections of</w:t>
      </w:r>
      <w:r w:rsidRPr="008020F6">
        <w:rPr>
          <w:rFonts w:ascii="Segoe UI" w:eastAsia="Cambria" w:hAnsi="Segoe UI" w:cs="Segoe UI"/>
        </w:rPr>
        <w:t xml:space="preserve"> this report. </w:t>
      </w:r>
      <w:r>
        <w:rPr>
          <w:rFonts w:ascii="Segoe UI" w:eastAsia="Cambria" w:hAnsi="Segoe UI" w:cs="Segoe UI"/>
        </w:rPr>
        <w:t xml:space="preserve">A summary of actions taken by the Council is </w:t>
      </w:r>
      <w:r w:rsidR="00BB2675">
        <w:rPr>
          <w:rFonts w:ascii="Segoe UI" w:eastAsia="Cambria" w:hAnsi="Segoe UI" w:cs="Segoe UI"/>
        </w:rPr>
        <w:t xml:space="preserve">also </w:t>
      </w:r>
      <w:r>
        <w:rPr>
          <w:rFonts w:ascii="Segoe UI" w:eastAsia="Cambria" w:hAnsi="Segoe UI" w:cs="Segoe UI"/>
        </w:rPr>
        <w:t>provided below.</w:t>
      </w:r>
      <w:r w:rsidR="00BB2675">
        <w:rPr>
          <w:rFonts w:ascii="Segoe UI" w:eastAsia="Cambria" w:hAnsi="Segoe UI" w:cs="Segoe UI"/>
        </w:rPr>
        <w:t xml:space="preserve"> </w:t>
      </w:r>
      <w:r>
        <w:rPr>
          <w:rFonts w:ascii="Segoe UI" w:eastAsia="Cambria" w:hAnsi="Segoe UI" w:cs="Segoe UI"/>
        </w:rPr>
        <w:t xml:space="preserve">Additional materials from Council meetings are available </w:t>
      </w:r>
      <w:r w:rsidRPr="008020F6">
        <w:rPr>
          <w:rFonts w:ascii="Segoe UI" w:eastAsia="Cambria" w:hAnsi="Segoe UI" w:cs="Segoe UI"/>
        </w:rPr>
        <w:t>on the Council’s webpage at</w:t>
      </w:r>
      <w:r>
        <w:rPr>
          <w:rFonts w:ascii="Segoe UI" w:eastAsia="Cambria" w:hAnsi="Segoe UI" w:cs="Segoe UI"/>
        </w:rPr>
        <w:t xml:space="preserve"> </w:t>
      </w:r>
      <w:hyperlink r:id="rId12" w:history="1">
        <w:r w:rsidRPr="0086555A">
          <w:rPr>
            <w:rStyle w:val="Hyperlink"/>
            <w:rFonts w:ascii="Segoe UI" w:eastAsia="Cambria" w:hAnsi="Segoe UI" w:cs="Segoe UI"/>
          </w:rPr>
          <w:t>http://www.twdb.texas.gov/waterplanning/rwp/ipc/2027IPC.asp</w:t>
        </w:r>
      </w:hyperlink>
      <w:r>
        <w:rPr>
          <w:rFonts w:ascii="Segoe UI" w:eastAsia="Cambria" w:hAnsi="Segoe UI" w:cs="Segoe UI"/>
        </w:rPr>
        <w:t>.</w:t>
      </w:r>
    </w:p>
    <w:p w14:paraId="2A88BE1E" w14:textId="4E81356F" w:rsidR="00C9681D" w:rsidRDefault="00AC4190" w:rsidP="00C9681D">
      <w:pPr>
        <w:pBdr>
          <w:top w:val="nil"/>
          <w:left w:val="nil"/>
          <w:bottom w:val="nil"/>
          <w:right w:val="nil"/>
          <w:between w:val="nil"/>
        </w:pBdr>
        <w:spacing w:after="0"/>
        <w:ind w:left="0"/>
        <w:rPr>
          <w:rFonts w:ascii="Segoe UI" w:eastAsia="Cambria" w:hAnsi="Segoe UI" w:cs="Segoe UI"/>
          <w:color w:val="000000"/>
        </w:rPr>
      </w:pPr>
      <w:r>
        <w:rPr>
          <w:rFonts w:ascii="Segoe UI" w:eastAsia="Cambria" w:hAnsi="Segoe UI" w:cs="Segoe UI"/>
          <w:b/>
        </w:rPr>
        <w:t>November</w:t>
      </w:r>
      <w:r w:rsidR="00E13CAE" w:rsidRPr="008020F6">
        <w:rPr>
          <w:rFonts w:ascii="Segoe UI" w:eastAsia="Cambria" w:hAnsi="Segoe UI" w:cs="Segoe UI"/>
          <w:b/>
        </w:rPr>
        <w:t xml:space="preserve"> </w:t>
      </w:r>
      <w:r>
        <w:rPr>
          <w:rFonts w:ascii="Segoe UI" w:eastAsia="Cambria" w:hAnsi="Segoe UI" w:cs="Segoe UI"/>
          <w:b/>
        </w:rPr>
        <w:t>9</w:t>
      </w:r>
      <w:r w:rsidR="00E13CAE" w:rsidRPr="008020F6">
        <w:rPr>
          <w:rFonts w:ascii="Segoe UI" w:eastAsia="Cambria" w:hAnsi="Segoe UI" w:cs="Segoe UI"/>
          <w:b/>
        </w:rPr>
        <w:t>, 202</w:t>
      </w:r>
      <w:r>
        <w:rPr>
          <w:rFonts w:ascii="Segoe UI" w:eastAsia="Cambria" w:hAnsi="Segoe UI" w:cs="Segoe UI"/>
          <w:b/>
        </w:rPr>
        <w:t>2</w:t>
      </w:r>
      <w:r w:rsidR="00E13CAE" w:rsidRPr="008020F6">
        <w:rPr>
          <w:rFonts w:ascii="Segoe UI" w:eastAsia="Cambria" w:hAnsi="Segoe UI" w:cs="Segoe UI"/>
          <w:b/>
        </w:rPr>
        <w:t>:</w:t>
      </w:r>
      <w:r w:rsidR="002B0964">
        <w:rPr>
          <w:rFonts w:ascii="Segoe UI" w:eastAsia="Cambria" w:hAnsi="Segoe UI" w:cs="Segoe UI"/>
          <w:b/>
        </w:rPr>
        <w:t xml:space="preserve"> </w:t>
      </w:r>
      <w:r w:rsidR="00E13CAE" w:rsidRPr="00072937">
        <w:rPr>
          <w:rFonts w:ascii="Segoe UI" w:eastAsia="Cambria" w:hAnsi="Segoe UI" w:cs="Segoe UI"/>
        </w:rPr>
        <w:t>At its first meeting</w:t>
      </w:r>
      <w:r w:rsidR="00246642" w:rsidRPr="00072937">
        <w:rPr>
          <w:rFonts w:ascii="Segoe UI" w:eastAsia="Cambria" w:hAnsi="Segoe UI" w:cs="Segoe UI"/>
        </w:rPr>
        <w:t>,</w:t>
      </w:r>
      <w:r w:rsidR="00E13CAE" w:rsidRPr="00072937">
        <w:rPr>
          <w:rFonts w:ascii="Segoe UI" w:eastAsia="Cambria" w:hAnsi="Segoe UI" w:cs="Segoe UI"/>
          <w:b/>
        </w:rPr>
        <w:t xml:space="preserve"> </w:t>
      </w:r>
      <w:r w:rsidR="00E13CAE" w:rsidRPr="00072937">
        <w:rPr>
          <w:rFonts w:ascii="Segoe UI" w:eastAsia="Cambria" w:hAnsi="Segoe UI" w:cs="Segoe UI"/>
        </w:rPr>
        <w:t xml:space="preserve">the Council </w:t>
      </w:r>
      <w:r w:rsidR="00246642" w:rsidRPr="00072937">
        <w:rPr>
          <w:rFonts w:ascii="Segoe UI" w:eastAsia="Cambria" w:hAnsi="Segoe UI" w:cs="Segoe UI"/>
        </w:rPr>
        <w:t xml:space="preserve">reviewed </w:t>
      </w:r>
      <w:r w:rsidR="00072937" w:rsidRPr="00072937">
        <w:rPr>
          <w:rFonts w:ascii="Segoe UI" w:eastAsia="Cambria" w:hAnsi="Segoe UI" w:cs="Segoe UI"/>
        </w:rPr>
        <w:t>its</w:t>
      </w:r>
      <w:r w:rsidR="00246642" w:rsidRPr="00072937">
        <w:rPr>
          <w:rFonts w:ascii="Segoe UI" w:eastAsia="Cambria" w:hAnsi="Segoe UI" w:cs="Segoe UI"/>
        </w:rPr>
        <w:t xml:space="preserve"> responsibilities</w:t>
      </w:r>
      <w:r w:rsidR="00072937" w:rsidRPr="00072937">
        <w:rPr>
          <w:rFonts w:ascii="Segoe UI" w:eastAsia="Cambria" w:hAnsi="Segoe UI" w:cs="Segoe UI"/>
        </w:rPr>
        <w:t>, agreed on operational procedures,</w:t>
      </w:r>
      <w:r w:rsidR="00246642" w:rsidRPr="00072937">
        <w:rPr>
          <w:rFonts w:ascii="Segoe UI" w:eastAsia="Cambria" w:hAnsi="Segoe UI" w:cs="Segoe UI"/>
        </w:rPr>
        <w:t xml:space="preserve"> </w:t>
      </w:r>
      <w:r w:rsidR="00DA06C9">
        <w:rPr>
          <w:rFonts w:ascii="Segoe UI" w:eastAsia="Cambria" w:hAnsi="Segoe UI" w:cs="Segoe UI"/>
        </w:rPr>
        <w:t xml:space="preserve">reviewed the status of recommendations made by the previous Council, </w:t>
      </w:r>
      <w:r w:rsidR="00072937" w:rsidRPr="00072937">
        <w:rPr>
          <w:rFonts w:ascii="Segoe UI" w:eastAsia="Cambria" w:hAnsi="Segoe UI" w:cs="Segoe UI"/>
        </w:rPr>
        <w:t xml:space="preserve">and appointed Mark Evans (Region H) as </w:t>
      </w:r>
      <w:r w:rsidR="00E44446">
        <w:rPr>
          <w:rFonts w:ascii="Segoe UI" w:eastAsia="Cambria" w:hAnsi="Segoe UI" w:cs="Segoe UI"/>
        </w:rPr>
        <w:t xml:space="preserve">Council </w:t>
      </w:r>
      <w:r w:rsidR="00072937" w:rsidRPr="00072937">
        <w:rPr>
          <w:rFonts w:ascii="Segoe UI" w:eastAsia="Cambria" w:hAnsi="Segoe UI" w:cs="Segoe UI"/>
        </w:rPr>
        <w:t xml:space="preserve">Chair and Gail Peek (Region G) as </w:t>
      </w:r>
      <w:r w:rsidR="00E44446">
        <w:rPr>
          <w:rFonts w:ascii="Segoe UI" w:eastAsia="Cambria" w:hAnsi="Segoe UI" w:cs="Segoe UI"/>
        </w:rPr>
        <w:t xml:space="preserve">Council </w:t>
      </w:r>
      <w:r w:rsidR="00072937" w:rsidRPr="00072937">
        <w:rPr>
          <w:rFonts w:ascii="Segoe UI" w:eastAsia="Cambria" w:hAnsi="Segoe UI" w:cs="Segoe UI"/>
        </w:rPr>
        <w:t>Vice-Chair.</w:t>
      </w:r>
      <w:r w:rsidR="00C9681D" w:rsidRPr="00C9681D">
        <w:rPr>
          <w:rFonts w:ascii="Segoe UI" w:eastAsia="Cambria" w:hAnsi="Segoe UI" w:cs="Segoe UI"/>
          <w:color w:val="000000"/>
        </w:rPr>
        <w:t xml:space="preserve"> </w:t>
      </w:r>
    </w:p>
    <w:p w14:paraId="7F200051" w14:textId="35E77D84" w:rsidR="00C9681D" w:rsidRPr="001C5764" w:rsidRDefault="00C9681D" w:rsidP="00C9681D">
      <w:pPr>
        <w:pBdr>
          <w:top w:val="nil"/>
          <w:left w:val="nil"/>
          <w:bottom w:val="nil"/>
          <w:right w:val="nil"/>
          <w:between w:val="nil"/>
        </w:pBdr>
        <w:spacing w:after="0"/>
        <w:ind w:left="0"/>
        <w:rPr>
          <w:rFonts w:ascii="Segoe UI" w:hAnsi="Segoe UI" w:cs="Segoe UI"/>
          <w:b/>
          <w:color w:val="000000"/>
        </w:rPr>
      </w:pPr>
      <w:r>
        <w:rPr>
          <w:rFonts w:ascii="Segoe UI" w:eastAsia="Cambria" w:hAnsi="Segoe UI" w:cs="Segoe UI"/>
          <w:color w:val="000000"/>
        </w:rPr>
        <w:t>The Council decided to prioritize recommendations made by the previous Council as a starting point for their work effort. The Council requested that the TWDB survey RWPGs to assess how they have implemented or plan to implement recommendations from the previous Council.</w:t>
      </w:r>
    </w:p>
    <w:p w14:paraId="0560E574" w14:textId="1A2674B9" w:rsidR="001C0BE8" w:rsidRPr="00072937" w:rsidRDefault="00E13CAE" w:rsidP="00E043F3">
      <w:pPr>
        <w:spacing w:after="0"/>
        <w:ind w:left="0"/>
        <w:rPr>
          <w:rFonts w:ascii="Segoe UI" w:eastAsia="Cambria" w:hAnsi="Segoe UI" w:cs="Segoe UI"/>
        </w:rPr>
      </w:pPr>
      <w:r w:rsidRPr="00072937">
        <w:rPr>
          <w:rFonts w:ascii="Segoe UI" w:eastAsia="Cambria" w:hAnsi="Segoe UI" w:cs="Segoe UI"/>
        </w:rPr>
        <w:t xml:space="preserve">The Council agreed to the following operational provisions:  </w:t>
      </w:r>
    </w:p>
    <w:p w14:paraId="714F48C9" w14:textId="3B81907D" w:rsidR="001C0BE8" w:rsidRPr="001C5764" w:rsidRDefault="00E13CAE" w:rsidP="005168CE">
      <w:pPr>
        <w:numPr>
          <w:ilvl w:val="0"/>
          <w:numId w:val="12"/>
        </w:numPr>
        <w:pBdr>
          <w:top w:val="nil"/>
          <w:left w:val="nil"/>
          <w:bottom w:val="nil"/>
          <w:right w:val="nil"/>
          <w:between w:val="nil"/>
        </w:pBdr>
        <w:spacing w:after="0"/>
        <w:rPr>
          <w:rFonts w:ascii="Segoe UI" w:hAnsi="Segoe UI" w:cs="Segoe UI"/>
          <w:color w:val="000000"/>
        </w:rPr>
      </w:pPr>
      <w:r w:rsidRPr="001C5764">
        <w:rPr>
          <w:rFonts w:ascii="Segoe UI" w:eastAsia="Cambria" w:hAnsi="Segoe UI" w:cs="Segoe UI"/>
          <w:color w:val="000000"/>
        </w:rPr>
        <w:t xml:space="preserve">Quorum </w:t>
      </w:r>
      <w:r w:rsidR="003A1CB4" w:rsidRPr="001C5764">
        <w:rPr>
          <w:rFonts w:ascii="Segoe UI" w:eastAsia="Cambria" w:hAnsi="Segoe UI" w:cs="Segoe UI"/>
          <w:color w:val="000000"/>
        </w:rPr>
        <w:t>–</w:t>
      </w:r>
      <w:r w:rsidRPr="001C5764">
        <w:rPr>
          <w:rFonts w:ascii="Segoe UI" w:eastAsia="Cambria" w:hAnsi="Segoe UI" w:cs="Segoe UI"/>
          <w:color w:val="000000"/>
        </w:rPr>
        <w:t xml:space="preserve"> </w:t>
      </w:r>
      <w:r w:rsidR="003A1CB4" w:rsidRPr="001C5764">
        <w:rPr>
          <w:rFonts w:ascii="Segoe UI" w:eastAsia="Cambria" w:hAnsi="Segoe UI" w:cs="Segoe UI"/>
          <w:color w:val="000000"/>
        </w:rPr>
        <w:t>A</w:t>
      </w:r>
      <w:r w:rsidRPr="001C5764">
        <w:rPr>
          <w:rFonts w:ascii="Segoe UI" w:eastAsia="Cambria" w:hAnsi="Segoe UI" w:cs="Segoe UI"/>
          <w:color w:val="000000"/>
        </w:rPr>
        <w:t xml:space="preserve"> simple quorum (nine members) will be required to conduct business.</w:t>
      </w:r>
    </w:p>
    <w:p w14:paraId="43F7E066" w14:textId="77777777" w:rsidR="001C5764" w:rsidRPr="001C5764" w:rsidRDefault="001C5764" w:rsidP="005168CE">
      <w:pPr>
        <w:pStyle w:val="ListParagraph"/>
        <w:numPr>
          <w:ilvl w:val="0"/>
          <w:numId w:val="12"/>
        </w:numPr>
        <w:rPr>
          <w:rFonts w:ascii="Segoe UI" w:hAnsi="Segoe UI" w:cs="Segoe UI"/>
          <w:color w:val="000000"/>
        </w:rPr>
      </w:pPr>
      <w:r w:rsidRPr="001C5764">
        <w:rPr>
          <w:rFonts w:ascii="Segoe UI" w:hAnsi="Segoe UI" w:cs="Segoe UI"/>
          <w:color w:val="000000"/>
        </w:rPr>
        <w:t>Regional representation - During the roll call at the start of each Council meeting, each region will designate the member or alternate who will represent that region during the meeting. Only one representative of each region will be allowed to speak for a region during the meeting.</w:t>
      </w:r>
    </w:p>
    <w:p w14:paraId="4F80D95D" w14:textId="4C1BD1A8" w:rsidR="001C5764" w:rsidRPr="00246642" w:rsidRDefault="001C5764" w:rsidP="005168CE">
      <w:pPr>
        <w:numPr>
          <w:ilvl w:val="0"/>
          <w:numId w:val="12"/>
        </w:numPr>
        <w:pBdr>
          <w:top w:val="nil"/>
          <w:left w:val="nil"/>
          <w:bottom w:val="nil"/>
          <w:right w:val="nil"/>
          <w:between w:val="nil"/>
        </w:pBdr>
        <w:spacing w:after="0"/>
        <w:rPr>
          <w:rFonts w:ascii="Segoe UI" w:hAnsi="Segoe UI" w:cs="Segoe UI"/>
          <w:color w:val="000000"/>
        </w:rPr>
      </w:pPr>
      <w:r w:rsidRPr="00246642">
        <w:rPr>
          <w:rFonts w:ascii="Segoe UI" w:eastAsia="Cambria" w:hAnsi="Segoe UI" w:cs="Segoe UI"/>
          <w:color w:val="000000"/>
        </w:rPr>
        <w:t>Decision making – Decisions will be accomplished by a simple majority vote</w:t>
      </w:r>
      <w:r>
        <w:rPr>
          <w:rFonts w:ascii="Segoe UI" w:eastAsia="Cambria" w:hAnsi="Segoe UI" w:cs="Segoe UI"/>
          <w:color w:val="000000"/>
        </w:rPr>
        <w:t xml:space="preserve"> of at least nine members</w:t>
      </w:r>
      <w:r w:rsidRPr="00246642">
        <w:rPr>
          <w:rFonts w:ascii="Segoe UI" w:eastAsia="Cambria" w:hAnsi="Segoe UI" w:cs="Segoe UI"/>
          <w:color w:val="000000"/>
        </w:rPr>
        <w:t>.</w:t>
      </w:r>
      <w:r>
        <w:rPr>
          <w:rFonts w:ascii="Segoe UI" w:eastAsia="Cambria" w:hAnsi="Segoe UI" w:cs="Segoe UI"/>
          <w:color w:val="000000"/>
        </w:rPr>
        <w:t xml:space="preserve"> Regions may have one vote by either the member or designated alternate. </w:t>
      </w:r>
    </w:p>
    <w:p w14:paraId="09A84953" w14:textId="0CC08267" w:rsidR="001C0BE8" w:rsidRPr="001C5764" w:rsidRDefault="00E13CAE" w:rsidP="005168CE">
      <w:pPr>
        <w:numPr>
          <w:ilvl w:val="0"/>
          <w:numId w:val="12"/>
        </w:numPr>
        <w:pBdr>
          <w:top w:val="nil"/>
          <w:left w:val="nil"/>
          <w:bottom w:val="nil"/>
          <w:right w:val="nil"/>
          <w:between w:val="nil"/>
        </w:pBdr>
        <w:spacing w:after="0"/>
        <w:rPr>
          <w:rFonts w:ascii="Segoe UI" w:hAnsi="Segoe UI" w:cs="Segoe UI"/>
          <w:color w:val="000000"/>
        </w:rPr>
      </w:pPr>
      <w:r w:rsidRPr="001C5764">
        <w:rPr>
          <w:rFonts w:ascii="Segoe UI" w:eastAsia="Cambria" w:hAnsi="Segoe UI" w:cs="Segoe UI"/>
          <w:color w:val="000000"/>
        </w:rPr>
        <w:t>Chair</w:t>
      </w:r>
      <w:r w:rsidR="00246642" w:rsidRPr="001C5764">
        <w:rPr>
          <w:rFonts w:ascii="Segoe UI" w:eastAsia="Cambria" w:hAnsi="Segoe UI" w:cs="Segoe UI"/>
          <w:color w:val="000000"/>
        </w:rPr>
        <w:t xml:space="preserve"> and Vice</w:t>
      </w:r>
      <w:r w:rsidRPr="001C5764">
        <w:rPr>
          <w:rFonts w:ascii="Segoe UI" w:eastAsia="Cambria" w:hAnsi="Segoe UI" w:cs="Segoe UI"/>
          <w:color w:val="000000"/>
        </w:rPr>
        <w:t>-</w:t>
      </w:r>
      <w:r w:rsidR="00246642" w:rsidRPr="001C5764">
        <w:rPr>
          <w:rFonts w:ascii="Segoe UI" w:eastAsia="Cambria" w:hAnsi="Segoe UI" w:cs="Segoe UI"/>
          <w:color w:val="000000"/>
        </w:rPr>
        <w:t>C</w:t>
      </w:r>
      <w:r w:rsidRPr="001C5764">
        <w:rPr>
          <w:rFonts w:ascii="Segoe UI" w:eastAsia="Cambria" w:hAnsi="Segoe UI" w:cs="Segoe UI"/>
          <w:color w:val="000000"/>
        </w:rPr>
        <w:t xml:space="preserve">hair – </w:t>
      </w:r>
      <w:r w:rsidR="003A1CB4" w:rsidRPr="001C5764">
        <w:rPr>
          <w:rFonts w:ascii="Segoe UI" w:eastAsia="Cambria" w:hAnsi="Segoe UI" w:cs="Segoe UI"/>
          <w:color w:val="000000"/>
        </w:rPr>
        <w:t>M</w:t>
      </w:r>
      <w:r w:rsidRPr="001C5764">
        <w:rPr>
          <w:rFonts w:ascii="Segoe UI" w:eastAsia="Cambria" w:hAnsi="Segoe UI" w:cs="Segoe UI"/>
          <w:color w:val="000000"/>
        </w:rPr>
        <w:t xml:space="preserve">embers </w:t>
      </w:r>
      <w:r w:rsidR="001C5764" w:rsidRPr="001C5764">
        <w:rPr>
          <w:rFonts w:ascii="Segoe UI" w:eastAsia="Cambria" w:hAnsi="Segoe UI" w:cs="Segoe UI"/>
          <w:color w:val="000000"/>
        </w:rPr>
        <w:t>elected that the Council have a chair and vice-chair position</w:t>
      </w:r>
      <w:r w:rsidRPr="001C5764">
        <w:rPr>
          <w:rFonts w:ascii="Segoe UI" w:eastAsia="Cambria" w:hAnsi="Segoe UI" w:cs="Segoe UI"/>
          <w:color w:val="000000"/>
        </w:rPr>
        <w:t>.</w:t>
      </w:r>
    </w:p>
    <w:p w14:paraId="28B55749" w14:textId="6724A91F" w:rsidR="001C0BE8" w:rsidRPr="00DA06C9" w:rsidRDefault="00E13CAE" w:rsidP="005168CE">
      <w:pPr>
        <w:numPr>
          <w:ilvl w:val="0"/>
          <w:numId w:val="12"/>
        </w:numPr>
        <w:pBdr>
          <w:top w:val="nil"/>
          <w:left w:val="nil"/>
          <w:bottom w:val="nil"/>
          <w:right w:val="nil"/>
          <w:between w:val="nil"/>
        </w:pBdr>
        <w:spacing w:after="0"/>
        <w:rPr>
          <w:rFonts w:ascii="Segoe UI" w:hAnsi="Segoe UI" w:cs="Segoe UI"/>
          <w:b/>
          <w:color w:val="000000"/>
        </w:rPr>
      </w:pPr>
      <w:r w:rsidRPr="001C5764">
        <w:rPr>
          <w:rFonts w:ascii="Segoe UI" w:eastAsia="Cambria" w:hAnsi="Segoe UI" w:cs="Segoe UI"/>
          <w:color w:val="000000"/>
        </w:rPr>
        <w:t xml:space="preserve">Use of committees – </w:t>
      </w:r>
      <w:r w:rsidR="00661132" w:rsidRPr="001C5764">
        <w:rPr>
          <w:rFonts w:ascii="Segoe UI" w:eastAsia="Cambria" w:hAnsi="Segoe UI" w:cs="Segoe UI"/>
          <w:color w:val="000000"/>
        </w:rPr>
        <w:t>M</w:t>
      </w:r>
      <w:r w:rsidRPr="001C5764">
        <w:rPr>
          <w:rFonts w:ascii="Segoe UI" w:eastAsia="Cambria" w:hAnsi="Segoe UI" w:cs="Segoe UI"/>
          <w:color w:val="000000"/>
        </w:rPr>
        <w:t>embers felt that</w:t>
      </w:r>
      <w:r w:rsidR="001C5764" w:rsidRPr="001C5764">
        <w:rPr>
          <w:rFonts w:ascii="Segoe UI" w:eastAsia="Cambria" w:hAnsi="Segoe UI" w:cs="Segoe UI"/>
          <w:color w:val="000000"/>
        </w:rPr>
        <w:t xml:space="preserve"> </w:t>
      </w:r>
      <w:r w:rsidRPr="001C5764">
        <w:rPr>
          <w:rFonts w:ascii="Segoe UI" w:eastAsia="Cambria" w:hAnsi="Segoe UI" w:cs="Segoe UI"/>
          <w:color w:val="000000"/>
        </w:rPr>
        <w:t xml:space="preserve">committees </w:t>
      </w:r>
      <w:r w:rsidR="001C5764" w:rsidRPr="001C5764">
        <w:rPr>
          <w:rFonts w:ascii="Segoe UI" w:eastAsia="Cambria" w:hAnsi="Segoe UI" w:cs="Segoe UI"/>
          <w:color w:val="000000"/>
        </w:rPr>
        <w:t xml:space="preserve">were </w:t>
      </w:r>
      <w:r w:rsidRPr="001C5764">
        <w:rPr>
          <w:rFonts w:ascii="Segoe UI" w:eastAsia="Cambria" w:hAnsi="Segoe UI" w:cs="Segoe UI"/>
          <w:color w:val="000000"/>
        </w:rPr>
        <w:t>not necessary at this time</w:t>
      </w:r>
      <w:r w:rsidR="001C5764" w:rsidRPr="001C5764">
        <w:rPr>
          <w:rFonts w:ascii="Segoe UI" w:eastAsia="Cambria" w:hAnsi="Segoe UI" w:cs="Segoe UI"/>
          <w:color w:val="000000"/>
        </w:rPr>
        <w:t>, but the Council may establish committees later if needed</w:t>
      </w:r>
      <w:r w:rsidRPr="001C5764">
        <w:rPr>
          <w:rFonts w:ascii="Segoe UI" w:eastAsia="Cambria" w:hAnsi="Segoe UI" w:cs="Segoe UI"/>
          <w:color w:val="000000"/>
        </w:rPr>
        <w:t>.</w:t>
      </w:r>
    </w:p>
    <w:p w14:paraId="5C36B8CC" w14:textId="605DAAEE" w:rsidR="001C0BE8" w:rsidRPr="008020F6" w:rsidRDefault="00E13CAE" w:rsidP="00E043F3">
      <w:pPr>
        <w:ind w:left="0"/>
        <w:rPr>
          <w:rFonts w:ascii="Segoe UI" w:eastAsia="Cambria" w:hAnsi="Segoe UI" w:cs="Segoe UI"/>
        </w:rPr>
      </w:pPr>
      <w:r w:rsidRPr="008020F6">
        <w:rPr>
          <w:rFonts w:ascii="Segoe UI" w:eastAsia="Cambria" w:hAnsi="Segoe UI" w:cs="Segoe UI"/>
          <w:b/>
        </w:rPr>
        <w:t>Ma</w:t>
      </w:r>
      <w:r w:rsidR="00AC4190">
        <w:rPr>
          <w:rFonts w:ascii="Segoe UI" w:eastAsia="Cambria" w:hAnsi="Segoe UI" w:cs="Segoe UI"/>
          <w:b/>
        </w:rPr>
        <w:t>rch</w:t>
      </w:r>
      <w:r w:rsidRPr="008020F6">
        <w:rPr>
          <w:rFonts w:ascii="Segoe UI" w:eastAsia="Cambria" w:hAnsi="Segoe UI" w:cs="Segoe UI"/>
          <w:b/>
        </w:rPr>
        <w:t xml:space="preserve"> </w:t>
      </w:r>
      <w:r w:rsidR="00AC4190">
        <w:rPr>
          <w:rFonts w:ascii="Segoe UI" w:eastAsia="Cambria" w:hAnsi="Segoe UI" w:cs="Segoe UI"/>
          <w:b/>
        </w:rPr>
        <w:t>9</w:t>
      </w:r>
      <w:r w:rsidRPr="008020F6">
        <w:rPr>
          <w:rFonts w:ascii="Segoe UI" w:eastAsia="Cambria" w:hAnsi="Segoe UI" w:cs="Segoe UI"/>
          <w:b/>
        </w:rPr>
        <w:t>, 202</w:t>
      </w:r>
      <w:r w:rsidR="00AC4190">
        <w:rPr>
          <w:rFonts w:ascii="Segoe UI" w:eastAsia="Cambria" w:hAnsi="Segoe UI" w:cs="Segoe UI"/>
          <w:b/>
        </w:rPr>
        <w:t>3</w:t>
      </w:r>
      <w:r w:rsidRPr="008020F6">
        <w:rPr>
          <w:rFonts w:ascii="Segoe UI" w:eastAsia="Cambria" w:hAnsi="Segoe UI" w:cs="Segoe UI"/>
          <w:b/>
        </w:rPr>
        <w:t>:</w:t>
      </w:r>
      <w:r w:rsidRPr="008020F6">
        <w:rPr>
          <w:rFonts w:ascii="Segoe UI" w:eastAsia="Cambria" w:hAnsi="Segoe UI" w:cs="Segoe UI"/>
        </w:rPr>
        <w:t xml:space="preserve"> </w:t>
      </w:r>
      <w:r w:rsidRPr="001C2D95">
        <w:rPr>
          <w:rFonts w:ascii="Segoe UI" w:eastAsia="Cambria" w:hAnsi="Segoe UI" w:cs="Segoe UI"/>
        </w:rPr>
        <w:t xml:space="preserve">The Council reviewed </w:t>
      </w:r>
      <w:r w:rsidR="007E10A1">
        <w:rPr>
          <w:rFonts w:ascii="Segoe UI" w:eastAsia="Cambria" w:hAnsi="Segoe UI" w:cs="Segoe UI"/>
        </w:rPr>
        <w:t xml:space="preserve">supporting materials prepared by </w:t>
      </w:r>
      <w:r w:rsidR="00176722">
        <w:rPr>
          <w:rFonts w:ascii="Segoe UI" w:eastAsia="Cambria" w:hAnsi="Segoe UI" w:cs="Segoe UI"/>
        </w:rPr>
        <w:t xml:space="preserve">the </w:t>
      </w:r>
      <w:r w:rsidR="007E10A1">
        <w:rPr>
          <w:rFonts w:ascii="Segoe UI" w:eastAsia="Cambria" w:hAnsi="Segoe UI" w:cs="Segoe UI"/>
        </w:rPr>
        <w:t xml:space="preserve">TWDB, the </w:t>
      </w:r>
      <w:r w:rsidR="009A28FA">
        <w:rPr>
          <w:rFonts w:ascii="Segoe UI" w:eastAsia="Cambria" w:hAnsi="Segoe UI" w:cs="Segoe UI"/>
        </w:rPr>
        <w:t xml:space="preserve">Council’s </w:t>
      </w:r>
      <w:r w:rsidR="001C2D95" w:rsidRPr="001C2D95">
        <w:rPr>
          <w:rFonts w:ascii="Segoe UI" w:eastAsia="Cambria" w:hAnsi="Segoe UI" w:cs="Segoe UI"/>
        </w:rPr>
        <w:t>prioritiz</w:t>
      </w:r>
      <w:r w:rsidR="009A28FA">
        <w:rPr>
          <w:rFonts w:ascii="Segoe UI" w:eastAsia="Cambria" w:hAnsi="Segoe UI" w:cs="Segoe UI"/>
        </w:rPr>
        <w:t xml:space="preserve">ation </w:t>
      </w:r>
      <w:r w:rsidR="001C2D95" w:rsidRPr="001C2D95">
        <w:rPr>
          <w:rFonts w:ascii="Segoe UI" w:eastAsia="Cambria" w:hAnsi="Segoe UI" w:cs="Segoe UI"/>
        </w:rPr>
        <w:t>of the</w:t>
      </w:r>
      <w:r w:rsidR="001C2D95">
        <w:rPr>
          <w:rFonts w:ascii="Segoe UI" w:eastAsia="Cambria" w:hAnsi="Segoe UI" w:cs="Segoe UI"/>
        </w:rPr>
        <w:t xml:space="preserve"> previous Council</w:t>
      </w:r>
      <w:r w:rsidR="007E10A1">
        <w:rPr>
          <w:rFonts w:ascii="Segoe UI" w:eastAsia="Cambria" w:hAnsi="Segoe UI" w:cs="Segoe UI"/>
        </w:rPr>
        <w:t>’s</w:t>
      </w:r>
      <w:r w:rsidR="001C2D95">
        <w:rPr>
          <w:rFonts w:ascii="Segoe UI" w:eastAsia="Cambria" w:hAnsi="Segoe UI" w:cs="Segoe UI"/>
        </w:rPr>
        <w:t xml:space="preserve"> r</w:t>
      </w:r>
      <w:r w:rsidR="001C2D95" w:rsidRPr="001C2D95">
        <w:rPr>
          <w:rFonts w:ascii="Segoe UI" w:eastAsia="Cambria" w:hAnsi="Segoe UI" w:cs="Segoe UI"/>
        </w:rPr>
        <w:t>ecommendation</w:t>
      </w:r>
      <w:r w:rsidR="001C2D95">
        <w:rPr>
          <w:rFonts w:ascii="Segoe UI" w:eastAsia="Cambria" w:hAnsi="Segoe UI" w:cs="Segoe UI"/>
        </w:rPr>
        <w:t>s</w:t>
      </w:r>
      <w:r w:rsidR="007E10A1">
        <w:rPr>
          <w:rFonts w:ascii="Segoe UI" w:eastAsia="Cambria" w:hAnsi="Segoe UI" w:cs="Segoe UI"/>
        </w:rPr>
        <w:t>,</w:t>
      </w:r>
      <w:r w:rsidR="001C2D95">
        <w:rPr>
          <w:rFonts w:ascii="Segoe UI" w:eastAsia="Cambria" w:hAnsi="Segoe UI" w:cs="Segoe UI"/>
        </w:rPr>
        <w:t xml:space="preserve"> and </w:t>
      </w:r>
      <w:r w:rsidR="009A28FA">
        <w:rPr>
          <w:rFonts w:ascii="Segoe UI" w:eastAsia="Cambria" w:hAnsi="Segoe UI" w:cs="Segoe UI"/>
        </w:rPr>
        <w:t xml:space="preserve">the </w:t>
      </w:r>
      <w:r w:rsidR="007E10A1">
        <w:rPr>
          <w:rFonts w:ascii="Segoe UI" w:eastAsia="Cambria" w:hAnsi="Segoe UI" w:cs="Segoe UI"/>
        </w:rPr>
        <w:t>results of the</w:t>
      </w:r>
      <w:r w:rsidR="001C2D95">
        <w:rPr>
          <w:rFonts w:ascii="Segoe UI" w:eastAsia="Cambria" w:hAnsi="Segoe UI" w:cs="Segoe UI"/>
        </w:rPr>
        <w:t xml:space="preserve"> survey to assess how RWPGs </w:t>
      </w:r>
      <w:r w:rsidR="009A28FA">
        <w:rPr>
          <w:rFonts w:ascii="Segoe UI" w:eastAsia="Cambria" w:hAnsi="Segoe UI" w:cs="Segoe UI"/>
        </w:rPr>
        <w:t>have implemented or plan to</w:t>
      </w:r>
      <w:r w:rsidR="001C2D95">
        <w:rPr>
          <w:rFonts w:ascii="Segoe UI" w:eastAsia="Cambria" w:hAnsi="Segoe UI" w:cs="Segoe UI"/>
        </w:rPr>
        <w:t xml:space="preserve"> implement </w:t>
      </w:r>
      <w:r w:rsidR="001C2D95" w:rsidRPr="001C2D95">
        <w:rPr>
          <w:rFonts w:ascii="Segoe UI" w:eastAsia="Cambria" w:hAnsi="Segoe UI" w:cs="Segoe UI"/>
        </w:rPr>
        <w:t xml:space="preserve">recommendations from the previous Council. </w:t>
      </w:r>
      <w:r w:rsidRPr="001C2D95">
        <w:rPr>
          <w:rFonts w:ascii="Segoe UI" w:eastAsia="Cambria" w:hAnsi="Segoe UI" w:cs="Segoe UI"/>
        </w:rPr>
        <w:t>The Council discussed logistics</w:t>
      </w:r>
      <w:r w:rsidR="001C2D95" w:rsidRPr="001C2D95">
        <w:rPr>
          <w:rFonts w:ascii="Segoe UI" w:eastAsia="Cambria" w:hAnsi="Segoe UI" w:cs="Segoe UI"/>
        </w:rPr>
        <w:t xml:space="preserve"> for</w:t>
      </w:r>
      <w:r w:rsidRPr="001C2D95">
        <w:rPr>
          <w:rFonts w:ascii="Segoe UI" w:eastAsia="Cambria" w:hAnsi="Segoe UI" w:cs="Segoe UI"/>
        </w:rPr>
        <w:t xml:space="preserve"> report preparation.</w:t>
      </w:r>
    </w:p>
    <w:p w14:paraId="3A5C54CF" w14:textId="23C25BC7" w:rsidR="001C0BE8" w:rsidRPr="002A4A4B" w:rsidRDefault="00AC4190" w:rsidP="00E043F3">
      <w:pPr>
        <w:ind w:left="0"/>
        <w:rPr>
          <w:rFonts w:ascii="Segoe UI" w:eastAsia="Cambria" w:hAnsi="Segoe UI" w:cs="Segoe UI"/>
        </w:rPr>
      </w:pPr>
      <w:r w:rsidRPr="002A4A4B">
        <w:rPr>
          <w:rFonts w:ascii="Segoe UI" w:eastAsia="Cambria" w:hAnsi="Segoe UI" w:cs="Segoe UI"/>
          <w:b/>
        </w:rPr>
        <w:t>May 30, 2023</w:t>
      </w:r>
      <w:r w:rsidR="00E13CAE" w:rsidRPr="002A4A4B">
        <w:rPr>
          <w:rFonts w:ascii="Segoe UI" w:eastAsia="Cambria" w:hAnsi="Segoe UI" w:cs="Segoe UI"/>
          <w:b/>
        </w:rPr>
        <w:t xml:space="preserve">: </w:t>
      </w:r>
      <w:r w:rsidR="0070482C" w:rsidRPr="001C2D95">
        <w:rPr>
          <w:rFonts w:ascii="Segoe UI" w:eastAsia="Cambria" w:hAnsi="Segoe UI" w:cs="Segoe UI"/>
        </w:rPr>
        <w:t xml:space="preserve">The Council reviewed </w:t>
      </w:r>
      <w:r w:rsidR="0070482C">
        <w:rPr>
          <w:rFonts w:ascii="Segoe UI" w:eastAsia="Cambria" w:hAnsi="Segoe UI" w:cs="Segoe UI"/>
        </w:rPr>
        <w:t xml:space="preserve">the implementation status of </w:t>
      </w:r>
      <w:r w:rsidR="0070482C" w:rsidRPr="001C2D95">
        <w:rPr>
          <w:rFonts w:ascii="Segoe UI" w:eastAsia="Cambria" w:hAnsi="Segoe UI" w:cs="Segoe UI"/>
        </w:rPr>
        <w:t>the</w:t>
      </w:r>
      <w:r w:rsidR="0070482C">
        <w:rPr>
          <w:rFonts w:ascii="Segoe UI" w:eastAsia="Cambria" w:hAnsi="Segoe UI" w:cs="Segoe UI"/>
        </w:rPr>
        <w:t xml:space="preserve"> previous Council’s r</w:t>
      </w:r>
      <w:r w:rsidR="0070482C" w:rsidRPr="001C2D95">
        <w:rPr>
          <w:rFonts w:ascii="Segoe UI" w:eastAsia="Cambria" w:hAnsi="Segoe UI" w:cs="Segoe UI"/>
        </w:rPr>
        <w:t>ecommendation</w:t>
      </w:r>
      <w:r w:rsidR="0070482C">
        <w:rPr>
          <w:rFonts w:ascii="Segoe UI" w:eastAsia="Cambria" w:hAnsi="Segoe UI" w:cs="Segoe UI"/>
        </w:rPr>
        <w:t>s, discussed a draft report outline, and considered recommendations.</w:t>
      </w:r>
    </w:p>
    <w:p w14:paraId="032E55DB" w14:textId="231BCE9A" w:rsidR="001C0BE8" w:rsidRPr="002A4A4B" w:rsidRDefault="00FD63EF" w:rsidP="00E043F3">
      <w:pPr>
        <w:ind w:left="0"/>
        <w:rPr>
          <w:rFonts w:ascii="Segoe UI" w:eastAsia="Cambria" w:hAnsi="Segoe UI" w:cs="Segoe UI"/>
        </w:rPr>
      </w:pPr>
      <w:r>
        <w:rPr>
          <w:rFonts w:ascii="Segoe UI" w:eastAsia="Cambria" w:hAnsi="Segoe UI" w:cs="Segoe UI"/>
          <w:b/>
        </w:rPr>
        <w:t>August</w:t>
      </w:r>
      <w:r w:rsidR="00E13CAE" w:rsidRPr="002A4A4B">
        <w:rPr>
          <w:rFonts w:ascii="Segoe UI" w:eastAsia="Cambria" w:hAnsi="Segoe UI" w:cs="Segoe UI"/>
          <w:b/>
        </w:rPr>
        <w:t xml:space="preserve"> </w:t>
      </w:r>
      <w:r w:rsidR="00AC4190" w:rsidRPr="002A4A4B">
        <w:rPr>
          <w:rFonts w:ascii="Segoe UI" w:eastAsia="Cambria" w:hAnsi="Segoe UI" w:cs="Segoe UI"/>
          <w:b/>
        </w:rPr>
        <w:t>2023</w:t>
      </w:r>
      <w:r w:rsidR="00E13CAE" w:rsidRPr="002A4A4B">
        <w:rPr>
          <w:rFonts w:ascii="Segoe UI" w:eastAsia="Cambria" w:hAnsi="Segoe UI" w:cs="Segoe UI"/>
          <w:b/>
        </w:rPr>
        <w:t xml:space="preserve">: </w:t>
      </w:r>
    </w:p>
    <w:p w14:paraId="23A05F11" w14:textId="67C117D3" w:rsidR="001C0BE8" w:rsidRDefault="00FD63EF" w:rsidP="00E043F3">
      <w:pPr>
        <w:ind w:left="0"/>
        <w:rPr>
          <w:rFonts w:ascii="Segoe UI" w:eastAsia="Cambria" w:hAnsi="Segoe UI" w:cs="Segoe UI"/>
          <w:b/>
        </w:rPr>
      </w:pPr>
      <w:r>
        <w:rPr>
          <w:rFonts w:ascii="Segoe UI" w:eastAsia="Cambria" w:hAnsi="Segoe UI" w:cs="Segoe UI"/>
          <w:b/>
        </w:rPr>
        <w:lastRenderedPageBreak/>
        <w:t>Nove</w:t>
      </w:r>
      <w:r w:rsidR="00AC4190" w:rsidRPr="002A4A4B">
        <w:rPr>
          <w:rFonts w:ascii="Segoe UI" w:eastAsia="Cambria" w:hAnsi="Segoe UI" w:cs="Segoe UI"/>
          <w:b/>
        </w:rPr>
        <w:t>mber 2023</w:t>
      </w:r>
      <w:r w:rsidR="00661132" w:rsidRPr="002A4A4B">
        <w:rPr>
          <w:rFonts w:ascii="Segoe UI" w:eastAsia="Cambria" w:hAnsi="Segoe UI" w:cs="Segoe UI"/>
          <w:b/>
        </w:rPr>
        <w:t>:</w:t>
      </w:r>
      <w:r w:rsidR="00E13CAE" w:rsidRPr="008020F6">
        <w:rPr>
          <w:rFonts w:ascii="Segoe UI" w:eastAsia="Cambria" w:hAnsi="Segoe UI" w:cs="Segoe UI"/>
          <w:b/>
        </w:rPr>
        <w:t xml:space="preserve"> </w:t>
      </w:r>
    </w:p>
    <w:p w14:paraId="3E9BF39F" w14:textId="574A85A0" w:rsidR="002A0E97" w:rsidRPr="008020F6" w:rsidRDefault="002A0E97" w:rsidP="00E043F3">
      <w:pPr>
        <w:ind w:left="0"/>
        <w:rPr>
          <w:rFonts w:ascii="Segoe UI" w:eastAsia="Cambria" w:hAnsi="Segoe UI" w:cs="Segoe UI"/>
        </w:rPr>
      </w:pPr>
    </w:p>
    <w:p w14:paraId="561C72BD" w14:textId="01A25549" w:rsidR="00E07F55" w:rsidRPr="006D2538" w:rsidRDefault="00E07F55" w:rsidP="006D2538">
      <w:pPr>
        <w:pStyle w:val="Heading2"/>
        <w:rPr>
          <w:rStyle w:val="Emphasis"/>
          <w:rFonts w:ascii="Garamond" w:hAnsi="Garamond"/>
          <w:color w:val="auto"/>
          <w:sz w:val="40"/>
        </w:rPr>
      </w:pPr>
      <w:bookmarkStart w:id="5" w:name="_h1tr5x7a7orp" w:colFirst="0" w:colLast="0"/>
      <w:bookmarkStart w:id="6" w:name="_Toc138854831"/>
      <w:bookmarkEnd w:id="5"/>
      <w:r w:rsidRPr="006D2538">
        <w:rPr>
          <w:rStyle w:val="Emphasis"/>
          <w:rFonts w:ascii="Garamond" w:hAnsi="Garamond"/>
          <w:color w:val="auto"/>
          <w:sz w:val="40"/>
        </w:rPr>
        <w:t>Status of Previous Council Recommendations</w:t>
      </w:r>
      <w:bookmarkEnd w:id="6"/>
    </w:p>
    <w:p w14:paraId="04EF5300" w14:textId="57DF728C" w:rsidR="00B933C0" w:rsidRDefault="00885D8F" w:rsidP="007649A7">
      <w:pPr>
        <w:spacing w:before="0" w:after="200"/>
        <w:ind w:left="0"/>
        <w:rPr>
          <w:rFonts w:ascii="Segoe UI" w:eastAsia="Cambria" w:hAnsi="Segoe UI" w:cs="Segoe UI"/>
        </w:rPr>
      </w:pPr>
      <w:r>
        <w:rPr>
          <w:rFonts w:ascii="Segoe UI" w:hAnsi="Segoe UI" w:cs="Segoe UI"/>
        </w:rPr>
        <w:t xml:space="preserve">The 2022 SWP </w:t>
      </w:r>
      <w:r w:rsidR="00F12725" w:rsidRPr="00F12725">
        <w:rPr>
          <w:rFonts w:ascii="Segoe UI" w:hAnsi="Segoe UI" w:cs="Segoe UI"/>
        </w:rPr>
        <w:t>Council's</w:t>
      </w:r>
      <w:r>
        <w:rPr>
          <w:rFonts w:ascii="Segoe UI" w:hAnsi="Segoe UI" w:cs="Segoe UI"/>
        </w:rPr>
        <w:t xml:space="preserve"> </w:t>
      </w:r>
      <w:hyperlink r:id="rId13" w:history="1">
        <w:r w:rsidRPr="00885D8F">
          <w:rPr>
            <w:rStyle w:val="Hyperlink"/>
            <w:rFonts w:ascii="Segoe UI" w:hAnsi="Segoe UI" w:cs="Segoe UI"/>
            <w:i/>
            <w:iCs/>
          </w:rPr>
          <w:t>Interregional Planning Council Report to TWDB (</w:t>
        </w:r>
        <w:r w:rsidR="00016D3C" w:rsidRPr="00885D8F">
          <w:rPr>
            <w:rStyle w:val="Hyperlink"/>
            <w:rFonts w:ascii="Segoe UI" w:hAnsi="Segoe UI" w:cs="Segoe UI"/>
            <w:i/>
            <w:iCs/>
          </w:rPr>
          <w:t>2020</w:t>
        </w:r>
        <w:r w:rsidRPr="00885D8F">
          <w:rPr>
            <w:rStyle w:val="Hyperlink"/>
            <w:rFonts w:ascii="Segoe UI" w:hAnsi="Segoe UI" w:cs="Segoe UI"/>
            <w:i/>
            <w:iCs/>
          </w:rPr>
          <w:t>)</w:t>
        </w:r>
      </w:hyperlink>
      <w:r w:rsidR="00016D3C">
        <w:rPr>
          <w:rFonts w:ascii="Segoe UI" w:hAnsi="Segoe UI" w:cs="Segoe UI"/>
        </w:rPr>
        <w:t xml:space="preserve"> </w:t>
      </w:r>
      <w:r w:rsidR="00496925" w:rsidRPr="008020F6">
        <w:rPr>
          <w:rFonts w:ascii="Segoe UI" w:eastAsia="Cambria" w:hAnsi="Segoe UI" w:cs="Segoe UI"/>
        </w:rPr>
        <w:t>provide</w:t>
      </w:r>
      <w:r>
        <w:rPr>
          <w:rFonts w:ascii="Segoe UI" w:eastAsia="Cambria" w:hAnsi="Segoe UI" w:cs="Segoe UI"/>
        </w:rPr>
        <w:t>s</w:t>
      </w:r>
      <w:r w:rsidR="00496925" w:rsidRPr="008020F6">
        <w:rPr>
          <w:rFonts w:ascii="Segoe UI" w:eastAsia="Cambria" w:hAnsi="Segoe UI" w:cs="Segoe UI"/>
        </w:rPr>
        <w:t xml:space="preserve"> recommendations for future actions by the TWDB, </w:t>
      </w:r>
      <w:r w:rsidR="00496925">
        <w:rPr>
          <w:rFonts w:ascii="Segoe UI" w:eastAsia="Cambria" w:hAnsi="Segoe UI" w:cs="Segoe UI"/>
        </w:rPr>
        <w:t>l</w:t>
      </w:r>
      <w:r w:rsidR="00496925" w:rsidRPr="008020F6">
        <w:rPr>
          <w:rFonts w:ascii="Segoe UI" w:eastAsia="Cambria" w:hAnsi="Segoe UI" w:cs="Segoe UI"/>
        </w:rPr>
        <w:t>egislature, RWPGs</w:t>
      </w:r>
      <w:r>
        <w:rPr>
          <w:rFonts w:ascii="Segoe UI" w:eastAsia="Cambria" w:hAnsi="Segoe UI" w:cs="Segoe UI"/>
        </w:rPr>
        <w:t>,</w:t>
      </w:r>
      <w:r w:rsidR="00496925" w:rsidRPr="008020F6">
        <w:rPr>
          <w:rFonts w:ascii="Segoe UI" w:eastAsia="Cambria" w:hAnsi="Segoe UI" w:cs="Segoe UI"/>
        </w:rPr>
        <w:t xml:space="preserve"> and future Councils.</w:t>
      </w:r>
      <w:r w:rsidR="00B933C0">
        <w:rPr>
          <w:rFonts w:ascii="Segoe UI" w:eastAsia="Cambria" w:hAnsi="Segoe UI" w:cs="Segoe UI"/>
        </w:rPr>
        <w:t xml:space="preserve"> As part of its work, the </w:t>
      </w:r>
      <w:r>
        <w:rPr>
          <w:rFonts w:ascii="Segoe UI" w:eastAsia="Cambria" w:hAnsi="Segoe UI" w:cs="Segoe UI"/>
        </w:rPr>
        <w:t xml:space="preserve">2027 SWP </w:t>
      </w:r>
      <w:r w:rsidR="00B933C0">
        <w:rPr>
          <w:rFonts w:ascii="Segoe UI" w:eastAsia="Cambria" w:hAnsi="Segoe UI" w:cs="Segoe UI"/>
        </w:rPr>
        <w:t xml:space="preserve">Council </w:t>
      </w:r>
      <w:r>
        <w:rPr>
          <w:rFonts w:ascii="Segoe UI" w:eastAsia="Cambria" w:hAnsi="Segoe UI" w:cs="Segoe UI"/>
        </w:rPr>
        <w:t>reviewed recommendations made by</w:t>
      </w:r>
      <w:r w:rsidR="00B933C0">
        <w:rPr>
          <w:rFonts w:ascii="Segoe UI" w:eastAsia="Cambria" w:hAnsi="Segoe UI" w:cs="Segoe UI"/>
        </w:rPr>
        <w:t xml:space="preserve"> the previous Council</w:t>
      </w:r>
      <w:r>
        <w:rPr>
          <w:rFonts w:ascii="Segoe UI" w:eastAsia="Cambria" w:hAnsi="Segoe UI" w:cs="Segoe UI"/>
        </w:rPr>
        <w:t xml:space="preserve"> and assessed the implementation status of these recommendations</w:t>
      </w:r>
      <w:r w:rsidR="00B933C0">
        <w:rPr>
          <w:rFonts w:ascii="Segoe UI" w:eastAsia="Cambria" w:hAnsi="Segoe UI" w:cs="Segoe UI"/>
        </w:rPr>
        <w:t xml:space="preserve">. </w:t>
      </w:r>
    </w:p>
    <w:p w14:paraId="66F9A6E2" w14:textId="65C07C30" w:rsidR="00855401" w:rsidRPr="007649A7" w:rsidRDefault="003241ED" w:rsidP="00855401">
      <w:pPr>
        <w:spacing w:before="0" w:after="200"/>
        <w:ind w:left="0"/>
        <w:rPr>
          <w:rFonts w:ascii="Segoe UI" w:hAnsi="Segoe UI" w:cs="Segoe UI"/>
        </w:rPr>
      </w:pPr>
      <w:r>
        <w:rPr>
          <w:rFonts w:ascii="Segoe UI" w:eastAsia="Cambria" w:hAnsi="Segoe UI" w:cs="Segoe UI"/>
        </w:rPr>
        <w:t>To</w:t>
      </w:r>
      <w:r w:rsidR="00F12725">
        <w:rPr>
          <w:rFonts w:ascii="Segoe UI" w:eastAsia="Cambria" w:hAnsi="Segoe UI" w:cs="Segoe UI"/>
        </w:rPr>
        <w:t xml:space="preserve"> support</w:t>
      </w:r>
      <w:r>
        <w:rPr>
          <w:rFonts w:ascii="Segoe UI" w:eastAsia="Cambria" w:hAnsi="Segoe UI" w:cs="Segoe UI"/>
        </w:rPr>
        <w:t xml:space="preserve"> the Council’s work, </w:t>
      </w:r>
      <w:r w:rsidR="00301F25">
        <w:rPr>
          <w:rFonts w:ascii="Segoe UI" w:eastAsia="Cambria" w:hAnsi="Segoe UI" w:cs="Segoe UI"/>
        </w:rPr>
        <w:t>TWDB compiled the status of recommendations made to the TWDB and legislature</w:t>
      </w:r>
      <w:r>
        <w:rPr>
          <w:rFonts w:ascii="Segoe UI" w:eastAsia="Cambria" w:hAnsi="Segoe UI" w:cs="Segoe UI"/>
        </w:rPr>
        <w:t xml:space="preserve"> </w:t>
      </w:r>
      <w:r w:rsidR="00F12725">
        <w:rPr>
          <w:rFonts w:ascii="Segoe UI" w:eastAsia="Cambria" w:hAnsi="Segoe UI" w:cs="Segoe UI"/>
        </w:rPr>
        <w:t>into a summary document</w:t>
      </w:r>
      <w:r w:rsidR="00301F25">
        <w:rPr>
          <w:rFonts w:ascii="Segoe UI" w:eastAsia="Cambria" w:hAnsi="Segoe UI" w:cs="Segoe UI"/>
        </w:rPr>
        <w:t>. At the Council’s request,</w:t>
      </w:r>
      <w:r>
        <w:rPr>
          <w:rFonts w:ascii="Segoe UI" w:eastAsia="Cambria" w:hAnsi="Segoe UI" w:cs="Segoe UI"/>
        </w:rPr>
        <w:t xml:space="preserve"> </w:t>
      </w:r>
      <w:r w:rsidR="00301F25">
        <w:rPr>
          <w:rFonts w:ascii="Segoe UI" w:eastAsia="Cambria" w:hAnsi="Segoe UI" w:cs="Segoe UI"/>
        </w:rPr>
        <w:t>TWDB</w:t>
      </w:r>
      <w:r w:rsidR="002238F9">
        <w:rPr>
          <w:rFonts w:ascii="Segoe UI" w:eastAsia="Cambria" w:hAnsi="Segoe UI" w:cs="Segoe UI"/>
        </w:rPr>
        <w:t xml:space="preserve"> </w:t>
      </w:r>
      <w:r>
        <w:rPr>
          <w:rFonts w:ascii="Segoe UI" w:eastAsia="Cambria" w:hAnsi="Segoe UI" w:cs="Segoe UI"/>
        </w:rPr>
        <w:t xml:space="preserve">conducted a </w:t>
      </w:r>
      <w:r w:rsidR="002238F9">
        <w:rPr>
          <w:rFonts w:ascii="Segoe UI" w:eastAsia="Cambria" w:hAnsi="Segoe UI" w:cs="Segoe UI"/>
        </w:rPr>
        <w:t>survey</w:t>
      </w:r>
      <w:r>
        <w:rPr>
          <w:rFonts w:ascii="Segoe UI" w:eastAsia="Cambria" w:hAnsi="Segoe UI" w:cs="Segoe UI"/>
        </w:rPr>
        <w:t xml:space="preserve"> of</w:t>
      </w:r>
      <w:r w:rsidR="002238F9">
        <w:rPr>
          <w:rFonts w:ascii="Segoe UI" w:eastAsia="Cambria" w:hAnsi="Segoe UI" w:cs="Segoe UI"/>
        </w:rPr>
        <w:t xml:space="preserve"> RWPG chairs,</w:t>
      </w:r>
      <w:r w:rsidR="00885D8F">
        <w:rPr>
          <w:rFonts w:ascii="Segoe UI" w:eastAsia="Cambria" w:hAnsi="Segoe UI" w:cs="Segoe UI"/>
        </w:rPr>
        <w:t xml:space="preserve"> sponsors, and technical consultants</w:t>
      </w:r>
      <w:r w:rsidR="001F4B11">
        <w:rPr>
          <w:rFonts w:ascii="Segoe UI" w:eastAsia="Cambria" w:hAnsi="Segoe UI" w:cs="Segoe UI"/>
        </w:rPr>
        <w:t xml:space="preserve"> to assess how the RWPGs had or planned to implement the recommendations made to RWPGs. </w:t>
      </w:r>
      <w:r w:rsidR="00F12725">
        <w:rPr>
          <w:rFonts w:ascii="Segoe UI" w:eastAsia="Cambria" w:hAnsi="Segoe UI" w:cs="Segoe UI"/>
        </w:rPr>
        <w:t xml:space="preserve">RWPG survey results were added to the summary document for the Council’s consideration. </w:t>
      </w:r>
      <w:r w:rsidR="00E83FE1">
        <w:rPr>
          <w:rFonts w:ascii="Segoe UI" w:eastAsia="Cambria" w:hAnsi="Segoe UI" w:cs="Segoe UI"/>
        </w:rPr>
        <w:t>A</w:t>
      </w:r>
      <w:r w:rsidR="00F12725">
        <w:rPr>
          <w:rFonts w:ascii="Segoe UI" w:eastAsia="Cambria" w:hAnsi="Segoe UI" w:cs="Segoe UI"/>
        </w:rPr>
        <w:t xml:space="preserve"> summary of the status of the 2022 SWP Council’s recommendations is included in Appendix C.</w:t>
      </w:r>
    </w:p>
    <w:p w14:paraId="5B8C0DED" w14:textId="77777777" w:rsidR="00E07F55" w:rsidRPr="007649A7" w:rsidRDefault="00E07F55" w:rsidP="007649A7">
      <w:pPr>
        <w:spacing w:before="0" w:after="200"/>
        <w:ind w:left="0"/>
        <w:rPr>
          <w:highlight w:val="yellow"/>
        </w:rPr>
      </w:pPr>
      <w:r w:rsidRPr="007649A7">
        <w:rPr>
          <w:highlight w:val="yellow"/>
        </w:rPr>
        <w:br w:type="page"/>
      </w:r>
    </w:p>
    <w:p w14:paraId="2A868517" w14:textId="1519A73E" w:rsidR="0002771C" w:rsidRPr="00A83D15" w:rsidRDefault="00E07F55" w:rsidP="00ED36EB">
      <w:pPr>
        <w:pStyle w:val="Heading1"/>
        <w:rPr>
          <w:rStyle w:val="IntenseReference"/>
          <w:bCs/>
          <w:smallCaps w:val="0"/>
          <w:color w:val="365F91" w:themeColor="accent1" w:themeShade="BF"/>
          <w:spacing w:val="0"/>
        </w:rPr>
      </w:pPr>
      <w:bookmarkStart w:id="7" w:name="_Toc138854832"/>
      <w:commentRangeStart w:id="8"/>
      <w:r>
        <w:rPr>
          <w:rStyle w:val="IntenseReference"/>
          <w:smallCaps w:val="0"/>
          <w:color w:val="365F91" w:themeColor="accent1" w:themeShade="BF"/>
          <w:spacing w:val="0"/>
        </w:rPr>
        <w:lastRenderedPageBreak/>
        <w:t xml:space="preserve">Charge </w:t>
      </w:r>
      <w:commentRangeEnd w:id="8"/>
      <w:r w:rsidR="00BA5D86">
        <w:rPr>
          <w:rStyle w:val="CommentReference"/>
          <w:rFonts w:ascii="Calibri" w:eastAsia="Calibri" w:hAnsi="Calibri" w:cs="Calibri"/>
          <w:b w:val="0"/>
          <w:bCs w:val="0"/>
          <w:iCs w:val="0"/>
          <w:color w:val="auto"/>
        </w:rPr>
        <w:commentReference w:id="8"/>
      </w:r>
      <w:r>
        <w:rPr>
          <w:rStyle w:val="IntenseReference"/>
          <w:smallCaps w:val="0"/>
          <w:color w:val="365F91" w:themeColor="accent1" w:themeShade="BF"/>
          <w:spacing w:val="0"/>
        </w:rPr>
        <w:t>1</w:t>
      </w:r>
      <w:r w:rsidR="00A6762F">
        <w:rPr>
          <w:rStyle w:val="IntenseReference"/>
          <w:smallCaps w:val="0"/>
          <w:color w:val="365F91" w:themeColor="accent1" w:themeShade="BF"/>
          <w:spacing w:val="0"/>
        </w:rPr>
        <w:t>.</w:t>
      </w:r>
      <w:r>
        <w:rPr>
          <w:rStyle w:val="IntenseReference"/>
          <w:smallCaps w:val="0"/>
          <w:color w:val="365F91" w:themeColor="accent1" w:themeShade="BF"/>
          <w:spacing w:val="0"/>
        </w:rPr>
        <w:t xml:space="preserve"> </w:t>
      </w:r>
      <w:r w:rsidR="00A9236A" w:rsidRPr="00A83D15">
        <w:rPr>
          <w:rStyle w:val="IntenseReference"/>
          <w:smallCaps w:val="0"/>
          <w:color w:val="365F91" w:themeColor="accent1" w:themeShade="BF"/>
          <w:spacing w:val="0"/>
        </w:rPr>
        <w:t>I</w:t>
      </w:r>
      <w:r w:rsidR="00ED36EB" w:rsidRPr="00ED36EB">
        <w:rPr>
          <w:rStyle w:val="IntenseReference"/>
          <w:smallCaps w:val="0"/>
          <w:color w:val="365F91" w:themeColor="accent1" w:themeShade="BF"/>
          <w:spacing w:val="0"/>
        </w:rPr>
        <w:t xml:space="preserve">mprove coordination among the regional water planning groups, and between each regional water planning group and the Board, in meeting the goals of the state water planning process and the water needs of the state as a </w:t>
      </w:r>
      <w:proofErr w:type="gramStart"/>
      <w:r w:rsidR="00ED36EB" w:rsidRPr="00ED36EB">
        <w:rPr>
          <w:rStyle w:val="IntenseReference"/>
          <w:smallCaps w:val="0"/>
          <w:color w:val="365F91" w:themeColor="accent1" w:themeShade="BF"/>
          <w:spacing w:val="0"/>
        </w:rPr>
        <w:t>whole</w:t>
      </w:r>
      <w:bookmarkEnd w:id="7"/>
      <w:proofErr w:type="gramEnd"/>
    </w:p>
    <w:p w14:paraId="2C1A159F" w14:textId="72F5A662" w:rsidR="004B345D" w:rsidRDefault="004B345D" w:rsidP="00BC5CEB">
      <w:pPr>
        <w:pBdr>
          <w:top w:val="nil"/>
          <w:left w:val="nil"/>
          <w:bottom w:val="nil"/>
          <w:right w:val="nil"/>
          <w:between w:val="nil"/>
        </w:pBdr>
        <w:spacing w:before="0" w:after="200"/>
        <w:ind w:left="0"/>
        <w:rPr>
          <w:rFonts w:ascii="Segoe UI" w:eastAsia="Cambria" w:hAnsi="Segoe UI" w:cs="Segoe UI"/>
        </w:rPr>
      </w:pPr>
    </w:p>
    <w:p w14:paraId="59F08879" w14:textId="48B8DAA6" w:rsidR="001C0BE8" w:rsidRPr="006D2538" w:rsidRDefault="00E13CAE" w:rsidP="006D2538">
      <w:pPr>
        <w:pStyle w:val="Heading2"/>
        <w:rPr>
          <w:rStyle w:val="Emphasis"/>
          <w:rFonts w:ascii="Garamond" w:hAnsi="Garamond"/>
          <w:color w:val="auto"/>
          <w:sz w:val="40"/>
        </w:rPr>
      </w:pPr>
      <w:bookmarkStart w:id="9" w:name="_2s8eyo1" w:colFirst="0" w:colLast="0"/>
      <w:bookmarkStart w:id="10" w:name="_17dp8vu" w:colFirst="0" w:colLast="0"/>
      <w:bookmarkStart w:id="11" w:name="_Toc138854833"/>
      <w:bookmarkEnd w:id="9"/>
      <w:bookmarkEnd w:id="10"/>
      <w:r w:rsidRPr="006D2538">
        <w:rPr>
          <w:rStyle w:val="Emphasis"/>
          <w:rFonts w:ascii="Garamond" w:hAnsi="Garamond"/>
          <w:color w:val="auto"/>
          <w:sz w:val="40"/>
        </w:rPr>
        <w:t>Recommendations</w:t>
      </w:r>
      <w:bookmarkEnd w:id="11"/>
      <w:r w:rsidRPr="006D2538">
        <w:rPr>
          <w:rStyle w:val="Emphasis"/>
          <w:rFonts w:ascii="Garamond" w:hAnsi="Garamond"/>
          <w:color w:val="auto"/>
          <w:sz w:val="40"/>
        </w:rPr>
        <w:t xml:space="preserve"> </w:t>
      </w:r>
    </w:p>
    <w:p w14:paraId="7BB06930" w14:textId="1DBFD08A" w:rsidR="001C0BE8" w:rsidRPr="00910CB2" w:rsidRDefault="0088415C" w:rsidP="005168CE">
      <w:pPr>
        <w:pStyle w:val="ListParagraph"/>
        <w:keepNext/>
        <w:keepLines/>
        <w:numPr>
          <w:ilvl w:val="0"/>
          <w:numId w:val="7"/>
        </w:numPr>
        <w:pBdr>
          <w:top w:val="nil"/>
          <w:left w:val="nil"/>
          <w:bottom w:val="nil"/>
          <w:right w:val="nil"/>
          <w:between w:val="nil"/>
        </w:pBdr>
        <w:tabs>
          <w:tab w:val="left" w:pos="540"/>
        </w:tabs>
        <w:spacing w:after="0"/>
        <w:ind w:left="540" w:hanging="540"/>
        <w:rPr>
          <w:rStyle w:val="SubtleEmphasis"/>
        </w:rPr>
      </w:pPr>
      <w:r>
        <w:rPr>
          <w:rStyle w:val="SubtleEmphasis"/>
        </w:rPr>
        <w:t>Identifying Issues and Opportunities</w:t>
      </w:r>
    </w:p>
    <w:p w14:paraId="505B5141" w14:textId="4F0308E1" w:rsidR="001014E2" w:rsidRPr="0047009C" w:rsidRDefault="001014E2" w:rsidP="007515DA">
      <w:pPr>
        <w:spacing w:before="0"/>
        <w:ind w:left="0"/>
        <w:rPr>
          <w:rFonts w:ascii="Segoe UI" w:eastAsia="Cambria" w:hAnsi="Segoe UI" w:cs="Segoe UI"/>
          <w:b/>
          <w:i/>
        </w:rPr>
      </w:pPr>
      <w:commentRangeStart w:id="12"/>
      <w:r>
        <w:rPr>
          <w:rFonts w:ascii="Segoe UI" w:eastAsia="Cambria" w:hAnsi="Segoe UI" w:cs="Segoe UI"/>
        </w:rPr>
        <w:t xml:space="preserve">In </w:t>
      </w:r>
      <w:commentRangeEnd w:id="12"/>
      <w:r w:rsidR="007524EC">
        <w:rPr>
          <w:rStyle w:val="CommentReference"/>
        </w:rPr>
        <w:commentReference w:id="12"/>
      </w:r>
      <w:r>
        <w:rPr>
          <w:rFonts w:ascii="Segoe UI" w:eastAsia="Cambria" w:hAnsi="Segoe UI" w:cs="Segoe UI"/>
        </w:rPr>
        <w:t>response to recommendations from the 2022 SWP Council, TWDB and RWPGs have taken steps to identify</w:t>
      </w:r>
      <w:r w:rsidRPr="008020F6">
        <w:rPr>
          <w:rFonts w:ascii="Segoe UI" w:eastAsia="Cambria" w:hAnsi="Segoe UI" w:cs="Segoe UI"/>
        </w:rPr>
        <w:t xml:space="preserve"> and coordinat</w:t>
      </w:r>
      <w:r>
        <w:rPr>
          <w:rFonts w:ascii="Segoe UI" w:eastAsia="Cambria" w:hAnsi="Segoe UI" w:cs="Segoe UI"/>
        </w:rPr>
        <w:t>e</w:t>
      </w:r>
      <w:r w:rsidRPr="008020F6">
        <w:rPr>
          <w:rFonts w:ascii="Segoe UI" w:eastAsia="Cambria" w:hAnsi="Segoe UI" w:cs="Segoe UI"/>
        </w:rPr>
        <w:t xml:space="preserve"> </w:t>
      </w:r>
      <w:r>
        <w:rPr>
          <w:rFonts w:ascii="Segoe UI" w:eastAsia="Cambria" w:hAnsi="Segoe UI" w:cs="Segoe UI"/>
        </w:rPr>
        <w:t xml:space="preserve">on </w:t>
      </w:r>
      <w:r w:rsidRPr="008020F6">
        <w:rPr>
          <w:rFonts w:ascii="Segoe UI" w:eastAsia="Cambria" w:hAnsi="Segoe UI" w:cs="Segoe UI"/>
        </w:rPr>
        <w:t>project development, including strategies that are proposed to develop or use water resources in another region</w:t>
      </w:r>
      <w:r>
        <w:rPr>
          <w:rFonts w:ascii="Segoe UI" w:eastAsia="Cambria" w:hAnsi="Segoe UI" w:cs="Segoe UI"/>
        </w:rPr>
        <w:t xml:space="preserve"> and that would impact the region of origin</w:t>
      </w:r>
      <w:r w:rsidRPr="008020F6">
        <w:rPr>
          <w:rFonts w:ascii="Segoe UI" w:eastAsia="Cambria" w:hAnsi="Segoe UI" w:cs="Segoe UI"/>
        </w:rPr>
        <w:t xml:space="preserve">, </w:t>
      </w:r>
      <w:r w:rsidRPr="008020F6">
        <w:rPr>
          <w:rFonts w:ascii="Segoe UI" w:eastAsia="Cambria" w:hAnsi="Segoe UI" w:cs="Segoe UI"/>
          <w:b/>
          <w:i/>
        </w:rPr>
        <w:t>at the beginning</w:t>
      </w:r>
      <w:r w:rsidRPr="008020F6">
        <w:rPr>
          <w:rFonts w:ascii="Segoe UI" w:eastAsia="Cambria" w:hAnsi="Segoe UI" w:cs="Segoe UI"/>
        </w:rPr>
        <w:t xml:space="preserve"> of the planning cycle.</w:t>
      </w:r>
      <w:r>
        <w:rPr>
          <w:rFonts w:ascii="Segoe UI" w:eastAsia="Cambria" w:hAnsi="Segoe UI" w:cs="Segoe UI"/>
        </w:rPr>
        <w:t xml:space="preserve"> T</w:t>
      </w:r>
      <w:r w:rsidRPr="008020F6">
        <w:rPr>
          <w:rFonts w:ascii="Segoe UI" w:eastAsia="Cambria" w:hAnsi="Segoe UI" w:cs="Segoe UI"/>
        </w:rPr>
        <w:t xml:space="preserve">his </w:t>
      </w:r>
      <w:r>
        <w:rPr>
          <w:rFonts w:ascii="Segoe UI" w:eastAsia="Cambria" w:hAnsi="Segoe UI" w:cs="Segoe UI"/>
        </w:rPr>
        <w:t xml:space="preserve">effort was intended to </w:t>
      </w:r>
      <w:r w:rsidRPr="008020F6">
        <w:rPr>
          <w:rFonts w:ascii="Segoe UI" w:eastAsia="Cambria" w:hAnsi="Segoe UI" w:cs="Segoe UI"/>
        </w:rPr>
        <w:t>help expedite the identification of opportunities for coordination and collaboration, as well as potential interregional conflict concerns</w:t>
      </w:r>
      <w:r>
        <w:rPr>
          <w:rFonts w:ascii="Segoe UI" w:eastAsia="Cambria" w:hAnsi="Segoe UI" w:cs="Segoe UI"/>
        </w:rPr>
        <w:t xml:space="preserve"> and</w:t>
      </w:r>
      <w:r w:rsidRPr="008020F6">
        <w:rPr>
          <w:rFonts w:ascii="Segoe UI" w:eastAsia="Cambria" w:hAnsi="Segoe UI" w:cs="Segoe UI"/>
        </w:rPr>
        <w:t xml:space="preserve"> help ensure that there are deliberate actions taken by the RWPGs at the beginning of the planning process to identify </w:t>
      </w:r>
      <w:r w:rsidRPr="008020F6">
        <w:rPr>
          <w:rFonts w:ascii="Segoe UI" w:eastAsia="Cambria" w:hAnsi="Segoe UI" w:cs="Segoe UI"/>
          <w:b/>
          <w:i/>
        </w:rPr>
        <w:t>and coordinate on interregional project issues and opportunities.</w:t>
      </w:r>
    </w:p>
    <w:p w14:paraId="0A00915A" w14:textId="19F168CE" w:rsidR="005954A7" w:rsidRPr="0047009C" w:rsidRDefault="005954A7" w:rsidP="005954A7">
      <w:pPr>
        <w:pBdr>
          <w:top w:val="nil"/>
          <w:left w:val="nil"/>
          <w:bottom w:val="nil"/>
          <w:right w:val="nil"/>
          <w:between w:val="nil"/>
        </w:pBdr>
        <w:spacing w:after="0"/>
        <w:ind w:left="0"/>
        <w:rPr>
          <w:rFonts w:ascii="Segoe UI" w:eastAsia="Cambria" w:hAnsi="Segoe UI" w:cs="Segoe UI"/>
          <w:color w:val="000000"/>
        </w:rPr>
      </w:pPr>
      <w:r w:rsidRPr="0047009C">
        <w:rPr>
          <w:rFonts w:ascii="Segoe UI" w:eastAsia="Cambria" w:hAnsi="Segoe UI" w:cs="Segoe UI"/>
        </w:rPr>
        <w:t>The</w:t>
      </w:r>
      <w:r w:rsidRPr="0047009C">
        <w:rPr>
          <w:rFonts w:ascii="Segoe UI" w:eastAsia="Cambria" w:hAnsi="Segoe UI" w:cs="Segoe UI"/>
          <w:color w:val="000000"/>
        </w:rPr>
        <w:t xml:space="preserve"> Council makes the following recommendation</w:t>
      </w:r>
      <w:r w:rsidR="001014E2" w:rsidRPr="0047009C">
        <w:rPr>
          <w:rFonts w:ascii="Segoe UI" w:eastAsia="Cambria" w:hAnsi="Segoe UI" w:cs="Segoe UI"/>
          <w:color w:val="000000"/>
        </w:rPr>
        <w:t>s</w:t>
      </w:r>
      <w:r w:rsidRPr="0047009C">
        <w:rPr>
          <w:rFonts w:ascii="Segoe UI" w:eastAsia="Cambria" w:hAnsi="Segoe UI" w:cs="Segoe UI"/>
          <w:color w:val="000000"/>
        </w:rPr>
        <w:t xml:space="preserve"> in support of</w:t>
      </w:r>
      <w:r w:rsidR="001014E2" w:rsidRPr="0047009C">
        <w:rPr>
          <w:rFonts w:ascii="Segoe UI" w:eastAsia="Cambria" w:hAnsi="Segoe UI" w:cs="Segoe UI"/>
          <w:color w:val="000000"/>
        </w:rPr>
        <w:t xml:space="preserve"> these</w:t>
      </w:r>
      <w:r w:rsidRPr="0047009C">
        <w:rPr>
          <w:rFonts w:ascii="Segoe UI" w:eastAsia="Cambria" w:hAnsi="Segoe UI" w:cs="Segoe UI"/>
          <w:color w:val="000000"/>
        </w:rPr>
        <w:t xml:space="preserve"> enhanced efforts by RWPGs to facilitate interregional coordination</w:t>
      </w:r>
      <w:r w:rsidR="00B97C6E" w:rsidRPr="0047009C">
        <w:rPr>
          <w:rFonts w:ascii="Segoe UI" w:eastAsia="Cambria" w:hAnsi="Segoe UI" w:cs="Segoe UI"/>
          <w:color w:val="000000"/>
        </w:rPr>
        <w:t>.</w:t>
      </w:r>
    </w:p>
    <w:p w14:paraId="4266A958" w14:textId="77777777" w:rsidR="001C0BE8" w:rsidRPr="0047009C" w:rsidRDefault="00E13CAE" w:rsidP="00B164D8">
      <w:pPr>
        <w:pStyle w:val="Quote"/>
        <w:rPr>
          <w:rStyle w:val="Strong"/>
          <w:rFonts w:cs="Segoe UI"/>
        </w:rPr>
      </w:pPr>
      <w:r w:rsidRPr="0047009C">
        <w:rPr>
          <w:rStyle w:val="Strong"/>
          <w:rFonts w:cs="Segoe UI"/>
        </w:rPr>
        <w:t>Legislature</w:t>
      </w:r>
    </w:p>
    <w:p w14:paraId="09A5F300" w14:textId="6F48CEE3" w:rsidR="001C0BE8" w:rsidRPr="008020F6" w:rsidRDefault="00E13CAE" w:rsidP="00D50458">
      <w:pPr>
        <w:spacing w:before="0" w:after="200" w:line="257" w:lineRule="auto"/>
        <w:rPr>
          <w:rFonts w:ascii="Segoe UI" w:eastAsia="Cambria" w:hAnsi="Segoe UI" w:cs="Segoe UI"/>
        </w:rPr>
      </w:pPr>
      <w:r w:rsidRPr="008020F6">
        <w:rPr>
          <w:rFonts w:ascii="Segoe UI" w:eastAsia="Cambria" w:hAnsi="Segoe UI" w:cs="Segoe UI"/>
        </w:rPr>
        <w:t xml:space="preserve">The Council recommends that the </w:t>
      </w:r>
      <w:r w:rsidR="00502217">
        <w:rPr>
          <w:rFonts w:ascii="Segoe UI" w:eastAsia="Cambria" w:hAnsi="Segoe UI" w:cs="Segoe UI"/>
        </w:rPr>
        <w:t>l</w:t>
      </w:r>
      <w:r w:rsidRPr="008020F6">
        <w:rPr>
          <w:rFonts w:ascii="Segoe UI" w:eastAsia="Cambria" w:hAnsi="Segoe UI" w:cs="Segoe UI"/>
        </w:rPr>
        <w:t xml:space="preserve">egislature appropriate additional funds to the planning process specifically to support a required task of the RWPG to identify and facilitate interregional coordination, to allow for the additional </w:t>
      </w:r>
      <w:r w:rsidR="000B19C2">
        <w:rPr>
          <w:rFonts w:ascii="Segoe UI" w:eastAsia="Cambria" w:hAnsi="Segoe UI" w:cs="Segoe UI"/>
        </w:rPr>
        <w:t>RWPG</w:t>
      </w:r>
      <w:r w:rsidRPr="008020F6">
        <w:rPr>
          <w:rFonts w:ascii="Segoe UI" w:eastAsia="Cambria" w:hAnsi="Segoe UI" w:cs="Segoe UI"/>
        </w:rPr>
        <w:t xml:space="preserve"> work recommended by this Council.</w:t>
      </w:r>
      <w:r w:rsidR="00A64930">
        <w:rPr>
          <w:rFonts w:ascii="Segoe UI" w:eastAsia="Cambria" w:hAnsi="Segoe UI" w:cs="Segoe UI"/>
        </w:rPr>
        <w:t xml:space="preserve"> </w:t>
      </w:r>
      <w:r w:rsidR="001D3F5B" w:rsidRPr="001D3F5B">
        <w:rPr>
          <w:rFonts w:ascii="Segoe UI" w:eastAsia="Cambria" w:hAnsi="Segoe UI" w:cs="Segoe UI"/>
        </w:rPr>
        <w:t>(IPC priority: high)</w:t>
      </w:r>
    </w:p>
    <w:p w14:paraId="3E680F15" w14:textId="77777777" w:rsidR="001C0BE8" w:rsidRPr="00103D42" w:rsidRDefault="00E13CAE" w:rsidP="00B164D8">
      <w:pPr>
        <w:pStyle w:val="Quote"/>
        <w:rPr>
          <w:rStyle w:val="Strong"/>
        </w:rPr>
      </w:pPr>
      <w:r w:rsidRPr="00103D42">
        <w:rPr>
          <w:rStyle w:val="Strong"/>
        </w:rPr>
        <w:t>Future Interregional Planning Councils</w:t>
      </w:r>
    </w:p>
    <w:p w14:paraId="3917686E" w14:textId="32C46336" w:rsidR="001C0BE8" w:rsidRDefault="00E13CAE" w:rsidP="00D50458">
      <w:pPr>
        <w:spacing w:before="0" w:after="200" w:line="257" w:lineRule="auto"/>
        <w:rPr>
          <w:rFonts w:ascii="Segoe UI" w:eastAsia="Cambria" w:hAnsi="Segoe UI" w:cs="Segoe UI"/>
        </w:rPr>
      </w:pPr>
      <w:r w:rsidRPr="008020F6">
        <w:rPr>
          <w:rFonts w:ascii="Segoe UI" w:eastAsia="Cambria" w:hAnsi="Segoe UI" w:cs="Segoe UI"/>
        </w:rPr>
        <w:t xml:space="preserve">Future Interregional Planning Councils should monitor the effectiveness of enhanced efforts to promote interregional coordination and </w:t>
      </w:r>
      <w:r w:rsidRPr="009E52F1">
        <w:rPr>
          <w:rFonts w:ascii="Segoe UI" w:eastAsia="Cambria" w:hAnsi="Segoe UI" w:cs="Segoe UI"/>
        </w:rPr>
        <w:t>review how best to utilize interregional liaisons in the development or use of shared water resources.</w:t>
      </w:r>
      <w:r w:rsidRPr="008020F6">
        <w:rPr>
          <w:rFonts w:ascii="Segoe UI" w:eastAsia="Cambria" w:hAnsi="Segoe UI" w:cs="Segoe UI"/>
        </w:rPr>
        <w:t xml:space="preserve"> </w:t>
      </w:r>
      <w:r w:rsidR="001D3F5B" w:rsidRPr="001D3F5B">
        <w:rPr>
          <w:rFonts w:ascii="Segoe UI" w:eastAsia="Cambria" w:hAnsi="Segoe UI" w:cs="Segoe UI"/>
        </w:rPr>
        <w:t>(IPC priority: high/medium)</w:t>
      </w:r>
    </w:p>
    <w:p w14:paraId="7604C49E" w14:textId="237E6ADA" w:rsidR="00D6763F" w:rsidRPr="00910CB2" w:rsidRDefault="00D6763F" w:rsidP="00D6763F">
      <w:pPr>
        <w:pStyle w:val="ListParagraph"/>
        <w:keepNext/>
        <w:keepLines/>
        <w:numPr>
          <w:ilvl w:val="0"/>
          <w:numId w:val="7"/>
        </w:numPr>
        <w:pBdr>
          <w:top w:val="nil"/>
          <w:left w:val="nil"/>
          <w:bottom w:val="nil"/>
          <w:right w:val="nil"/>
          <w:between w:val="nil"/>
        </w:pBdr>
        <w:tabs>
          <w:tab w:val="left" w:pos="540"/>
        </w:tabs>
        <w:spacing w:after="0"/>
        <w:ind w:left="540" w:hanging="540"/>
        <w:rPr>
          <w:rStyle w:val="SubtleEmphasis"/>
        </w:rPr>
      </w:pPr>
      <w:r w:rsidRPr="00D6763F">
        <w:rPr>
          <w:rStyle w:val="SubtleEmphasis"/>
        </w:rPr>
        <w:lastRenderedPageBreak/>
        <w:t>Defining Roles for Participants in the Planning Process</w:t>
      </w:r>
    </w:p>
    <w:p w14:paraId="7487CC6B" w14:textId="22D58791" w:rsidR="00D6763F" w:rsidRDefault="00D6763F" w:rsidP="007515DA">
      <w:pPr>
        <w:spacing w:before="0"/>
        <w:ind w:left="0"/>
        <w:rPr>
          <w:rFonts w:ascii="Segoe UI" w:eastAsia="Cambria" w:hAnsi="Segoe UI" w:cs="Segoe UI"/>
        </w:rPr>
      </w:pPr>
      <w:r w:rsidRPr="00D6763F">
        <w:rPr>
          <w:rFonts w:ascii="Segoe UI" w:eastAsia="Cambria" w:hAnsi="Segoe UI" w:cs="Segoe UI"/>
        </w:rPr>
        <w:t>Identify the appropriate parties (RWPG consultants, sponsors, stakeholders, liaisons) and define their roles in an interregional coordination process at the beginning of the planning cycle. Implementing this recommendation would assist the RWPGs in understanding how each region considers water management strategies, as well as earlier engagement of consultants, sponsors and stakeholders to identify and consider potential collaboration, coordination, or conflict between or among regions.</w:t>
      </w:r>
      <w:r w:rsidRPr="008020F6" w:rsidDel="005954A7">
        <w:rPr>
          <w:rFonts w:ascii="Segoe UI" w:eastAsia="Cambria" w:hAnsi="Segoe UI" w:cs="Segoe UI"/>
        </w:rPr>
        <w:t xml:space="preserve"> </w:t>
      </w:r>
    </w:p>
    <w:p w14:paraId="1EBE6BD1" w14:textId="77777777" w:rsidR="00D6763F" w:rsidRPr="00103D42" w:rsidRDefault="00D6763F" w:rsidP="00B164D8">
      <w:pPr>
        <w:pStyle w:val="Quote"/>
        <w:numPr>
          <w:ilvl w:val="0"/>
          <w:numId w:val="38"/>
        </w:numPr>
        <w:rPr>
          <w:rStyle w:val="Strong"/>
        </w:rPr>
      </w:pPr>
      <w:r w:rsidRPr="00103D42">
        <w:rPr>
          <w:rStyle w:val="Strong"/>
        </w:rPr>
        <w:t>Legislature</w:t>
      </w:r>
    </w:p>
    <w:p w14:paraId="179E84F7" w14:textId="07D9615F" w:rsidR="00D6763F" w:rsidRPr="00D6763F" w:rsidRDefault="00D6763F" w:rsidP="00D6763F">
      <w:pPr>
        <w:spacing w:before="0" w:after="200" w:line="257" w:lineRule="auto"/>
        <w:rPr>
          <w:rFonts w:ascii="Segoe UI" w:hAnsi="Segoe UI" w:cs="Segoe UI"/>
          <w:b/>
        </w:rPr>
      </w:pPr>
      <w:r w:rsidRPr="00D6763F">
        <w:rPr>
          <w:rFonts w:ascii="Segoe UI" w:hAnsi="Segoe UI" w:cs="Segoe UI"/>
        </w:rPr>
        <w:t>The Council recommends that the legislature should appropriate additional funds to the planning process to allow for the additional planning group work recommended by this Council.</w:t>
      </w:r>
      <w:r w:rsidR="005364B3">
        <w:rPr>
          <w:rFonts w:ascii="Segoe UI" w:hAnsi="Segoe UI" w:cs="Segoe UI"/>
        </w:rPr>
        <w:t xml:space="preserve"> (IPC priority:</w:t>
      </w:r>
      <w:r w:rsidR="00161608">
        <w:rPr>
          <w:rFonts w:ascii="Segoe UI" w:hAnsi="Segoe UI" w:cs="Segoe UI"/>
        </w:rPr>
        <w:t xml:space="preserve"> high</w:t>
      </w:r>
      <w:r w:rsidR="005364B3">
        <w:rPr>
          <w:rFonts w:ascii="Segoe UI" w:hAnsi="Segoe UI" w:cs="Segoe UI"/>
        </w:rPr>
        <w:t>)</w:t>
      </w:r>
    </w:p>
    <w:p w14:paraId="113C2AE0" w14:textId="34540DB4" w:rsidR="00D6763F" w:rsidRPr="00103D42" w:rsidRDefault="00D6763F" w:rsidP="00B164D8">
      <w:pPr>
        <w:pStyle w:val="Quote"/>
        <w:rPr>
          <w:rStyle w:val="Strong"/>
        </w:rPr>
      </w:pPr>
      <w:r w:rsidRPr="00103D42">
        <w:rPr>
          <w:rStyle w:val="Strong"/>
        </w:rPr>
        <w:t>Future Interregional Planning Councils</w:t>
      </w:r>
    </w:p>
    <w:p w14:paraId="2574F172" w14:textId="77B7437A" w:rsidR="00E07F55" w:rsidRPr="007515DA" w:rsidRDefault="00D6763F" w:rsidP="007515DA">
      <w:pPr>
        <w:spacing w:before="0" w:after="200" w:line="257" w:lineRule="auto"/>
        <w:rPr>
          <w:rStyle w:val="IntenseReference"/>
          <w:rFonts w:ascii="Segoe UI" w:hAnsi="Segoe UI" w:cs="Segoe UI"/>
          <w:bCs w:val="0"/>
          <w:smallCaps w:val="0"/>
          <w:color w:val="auto"/>
          <w:spacing w:val="0"/>
        </w:rPr>
      </w:pPr>
      <w:r w:rsidRPr="00D6763F">
        <w:rPr>
          <w:rFonts w:ascii="Segoe UI" w:hAnsi="Segoe UI" w:cs="Segoe UI"/>
        </w:rPr>
        <w:t>Future Interregional Planning Councils should monitor the effectiveness of enhanced efforts to promote interregional coordination</w:t>
      </w:r>
      <w:r w:rsidR="005364B3">
        <w:rPr>
          <w:rFonts w:ascii="Segoe UI" w:hAnsi="Segoe UI" w:cs="Segoe UI"/>
        </w:rPr>
        <w:t xml:space="preserve">. (IPC priority: </w:t>
      </w:r>
      <w:r w:rsidR="00161608">
        <w:rPr>
          <w:rFonts w:ascii="Segoe UI" w:hAnsi="Segoe UI" w:cs="Segoe UI"/>
        </w:rPr>
        <w:t xml:space="preserve"> high/medium</w:t>
      </w:r>
      <w:r w:rsidR="005364B3">
        <w:rPr>
          <w:rFonts w:ascii="Segoe UI" w:hAnsi="Segoe UI" w:cs="Segoe UI"/>
        </w:rPr>
        <w:t>)</w:t>
      </w:r>
      <w:r>
        <w:rPr>
          <w:rFonts w:ascii="Segoe UI" w:hAnsi="Segoe UI" w:cs="Segoe UI"/>
        </w:rPr>
        <w:t>.</w:t>
      </w:r>
    </w:p>
    <w:p w14:paraId="166DA565" w14:textId="77777777" w:rsidR="007129A7" w:rsidRPr="00910CB2" w:rsidRDefault="007129A7" w:rsidP="007129A7">
      <w:pPr>
        <w:pStyle w:val="ListParagraph"/>
        <w:keepNext/>
        <w:keepLines/>
        <w:numPr>
          <w:ilvl w:val="0"/>
          <w:numId w:val="7"/>
        </w:numPr>
        <w:pBdr>
          <w:top w:val="nil"/>
          <w:left w:val="nil"/>
          <w:bottom w:val="nil"/>
          <w:right w:val="nil"/>
          <w:between w:val="nil"/>
        </w:pBdr>
        <w:tabs>
          <w:tab w:val="left" w:pos="540"/>
        </w:tabs>
        <w:spacing w:after="0"/>
        <w:ind w:left="540" w:hanging="540"/>
        <w:rPr>
          <w:rStyle w:val="SubtleEmphasis"/>
        </w:rPr>
      </w:pPr>
      <w:r w:rsidRPr="00910CB2">
        <w:rPr>
          <w:rStyle w:val="SubtleEmphasis"/>
        </w:rPr>
        <w:t xml:space="preserve">Documenting Coordination </w:t>
      </w:r>
      <w:r>
        <w:rPr>
          <w:rStyle w:val="SubtleEmphasis"/>
        </w:rPr>
        <w:t>B</w:t>
      </w:r>
      <w:r w:rsidRPr="00910CB2">
        <w:rPr>
          <w:rStyle w:val="SubtleEmphasis"/>
        </w:rPr>
        <w:t>etween Planning Groups</w:t>
      </w:r>
    </w:p>
    <w:p w14:paraId="076EC7FF" w14:textId="77777777" w:rsidR="007129A7" w:rsidRPr="008020F6" w:rsidRDefault="007129A7" w:rsidP="007515DA">
      <w:pPr>
        <w:spacing w:before="0" w:after="200"/>
        <w:ind w:left="0"/>
        <w:rPr>
          <w:rFonts w:ascii="Segoe UI" w:eastAsia="Cambria" w:hAnsi="Segoe UI" w:cs="Segoe UI"/>
        </w:rPr>
      </w:pPr>
      <w:r w:rsidRPr="008020F6">
        <w:rPr>
          <w:rFonts w:ascii="Segoe UI" w:eastAsia="Cambria" w:hAnsi="Segoe UI" w:cs="Segoe UI"/>
        </w:rPr>
        <w:t xml:space="preserve">Documenting the identification of feasible water management strategies, opportunities and issues, and the coordination between planning groups should occur </w:t>
      </w:r>
      <w:r w:rsidRPr="008020F6">
        <w:rPr>
          <w:rFonts w:ascii="Segoe UI" w:eastAsia="Cambria" w:hAnsi="Segoe UI" w:cs="Segoe UI"/>
          <w:b/>
          <w:i/>
        </w:rPr>
        <w:t>in the middle</w:t>
      </w:r>
      <w:r w:rsidRPr="008020F6">
        <w:rPr>
          <w:rFonts w:ascii="Segoe UI" w:eastAsia="Cambria" w:hAnsi="Segoe UI" w:cs="Segoe UI"/>
        </w:rPr>
        <w:t xml:space="preserve"> of the planning cycle. Implementing this recommendation will help ensure that there are deliberate actions taken by the RWPGs in the middle of the planning process</w:t>
      </w:r>
      <w:r>
        <w:rPr>
          <w:rFonts w:ascii="Segoe UI" w:eastAsia="Cambria" w:hAnsi="Segoe UI" w:cs="Segoe UI"/>
        </w:rPr>
        <w:t>,</w:t>
      </w:r>
      <w:r w:rsidRPr="008020F6">
        <w:rPr>
          <w:rFonts w:ascii="Segoe UI" w:eastAsia="Cambria" w:hAnsi="Segoe UI" w:cs="Segoe UI"/>
        </w:rPr>
        <w:t xml:space="preserve"> yet prior to the development of the draft plans, to identify and coordinate on interregional project </w:t>
      </w:r>
      <w:r w:rsidRPr="008020F6">
        <w:rPr>
          <w:rFonts w:ascii="Segoe UI" w:eastAsia="Cambria" w:hAnsi="Segoe UI" w:cs="Segoe UI"/>
          <w:b/>
          <w:i/>
        </w:rPr>
        <w:t>issues and opportunities</w:t>
      </w:r>
      <w:r w:rsidRPr="00E3304D">
        <w:rPr>
          <w:rFonts w:ascii="Segoe UI" w:eastAsia="Cambria" w:hAnsi="Segoe UI" w:cs="Segoe UI"/>
        </w:rPr>
        <w:t>.</w:t>
      </w:r>
    </w:p>
    <w:p w14:paraId="7C030C7C" w14:textId="77777777" w:rsidR="007129A7" w:rsidRPr="00103D42" w:rsidRDefault="007129A7" w:rsidP="00B164D8">
      <w:pPr>
        <w:pStyle w:val="Quote"/>
        <w:numPr>
          <w:ilvl w:val="0"/>
          <w:numId w:val="39"/>
        </w:numPr>
        <w:rPr>
          <w:rStyle w:val="Strong"/>
        </w:rPr>
      </w:pPr>
      <w:r w:rsidRPr="00103D42">
        <w:rPr>
          <w:rStyle w:val="Strong"/>
        </w:rPr>
        <w:t>Legislature</w:t>
      </w:r>
    </w:p>
    <w:p w14:paraId="1C02E6E9" w14:textId="5CC9455C" w:rsidR="007129A7" w:rsidRPr="00D6763F" w:rsidRDefault="007129A7" w:rsidP="007129A7">
      <w:pPr>
        <w:spacing w:before="0" w:after="200" w:line="257" w:lineRule="auto"/>
        <w:rPr>
          <w:rFonts w:ascii="Segoe UI" w:hAnsi="Segoe UI" w:cs="Segoe UI"/>
          <w:b/>
        </w:rPr>
      </w:pPr>
      <w:r w:rsidRPr="00D6763F">
        <w:rPr>
          <w:rFonts w:ascii="Segoe UI" w:hAnsi="Segoe UI" w:cs="Segoe UI"/>
        </w:rPr>
        <w:t>The Council recommends that the legislature should appropriate additional funds to the planning process to allow for the additional planning group work recommended by this Council.</w:t>
      </w:r>
      <w:r w:rsidR="008E15ED">
        <w:rPr>
          <w:rFonts w:ascii="Segoe UI" w:hAnsi="Segoe UI" w:cs="Segoe UI"/>
        </w:rPr>
        <w:t xml:space="preserve"> (IPC priority: </w:t>
      </w:r>
      <w:r w:rsidR="00161608">
        <w:rPr>
          <w:rFonts w:ascii="Segoe UI" w:hAnsi="Segoe UI" w:cs="Segoe UI"/>
        </w:rPr>
        <w:t>high</w:t>
      </w:r>
      <w:r w:rsidR="008E15ED">
        <w:rPr>
          <w:rFonts w:ascii="Segoe UI" w:hAnsi="Segoe UI" w:cs="Segoe UI"/>
        </w:rPr>
        <w:t>)</w:t>
      </w:r>
    </w:p>
    <w:p w14:paraId="366147D8" w14:textId="77777777" w:rsidR="007129A7" w:rsidRPr="00103D42" w:rsidRDefault="007129A7" w:rsidP="00B164D8">
      <w:pPr>
        <w:pStyle w:val="Quote"/>
        <w:rPr>
          <w:rStyle w:val="Strong"/>
        </w:rPr>
      </w:pPr>
      <w:r w:rsidRPr="00103D42">
        <w:rPr>
          <w:rStyle w:val="Strong"/>
        </w:rPr>
        <w:t>Future Interregional Planning Councils</w:t>
      </w:r>
    </w:p>
    <w:p w14:paraId="1DBE6F07" w14:textId="7B462E6C" w:rsidR="007129A7" w:rsidRPr="007129A7" w:rsidRDefault="007129A7" w:rsidP="007129A7">
      <w:pPr>
        <w:spacing w:before="0" w:after="200" w:line="257" w:lineRule="auto"/>
        <w:rPr>
          <w:rFonts w:ascii="Segoe UI" w:hAnsi="Segoe UI" w:cs="Segoe UI"/>
        </w:rPr>
      </w:pPr>
      <w:r w:rsidRPr="007129A7">
        <w:rPr>
          <w:rFonts w:ascii="Segoe UI" w:hAnsi="Segoe UI" w:cs="Segoe UI"/>
        </w:rPr>
        <w:t>Future Interregional Planning Councils should monitor the effectiveness of enhanced efforts to promote interregional coordination.</w:t>
      </w:r>
      <w:r w:rsidR="008E15ED">
        <w:rPr>
          <w:rFonts w:ascii="Segoe UI" w:hAnsi="Segoe UI" w:cs="Segoe UI"/>
        </w:rPr>
        <w:t xml:space="preserve"> (IPC priority: </w:t>
      </w:r>
      <w:r w:rsidR="00161608">
        <w:rPr>
          <w:rFonts w:ascii="Segoe UI" w:hAnsi="Segoe UI" w:cs="Segoe UI"/>
        </w:rPr>
        <w:t>high/medium</w:t>
      </w:r>
      <w:r w:rsidR="008E15ED">
        <w:rPr>
          <w:rFonts w:ascii="Segoe UI" w:hAnsi="Segoe UI" w:cs="Segoe UI"/>
        </w:rPr>
        <w:t>)</w:t>
      </w:r>
    </w:p>
    <w:p w14:paraId="1C29BF7F" w14:textId="77777777" w:rsidR="00836C18" w:rsidRDefault="00836C18">
      <w:pPr>
        <w:rPr>
          <w:rStyle w:val="IntenseReference"/>
          <w:rFonts w:ascii="Segoe UI Semibold" w:eastAsiaTheme="majorEastAsia" w:hAnsi="Segoe UI Semibold" w:cs="Segoe UI Semibold"/>
          <w:b/>
          <w:bCs w:val="0"/>
          <w:iCs/>
          <w:smallCaps w:val="0"/>
          <w:color w:val="365F91" w:themeColor="accent1" w:themeShade="BF"/>
          <w:spacing w:val="0"/>
          <w:sz w:val="44"/>
          <w:szCs w:val="44"/>
        </w:rPr>
      </w:pPr>
      <w:r>
        <w:rPr>
          <w:rStyle w:val="IntenseReference"/>
          <w:smallCaps w:val="0"/>
          <w:color w:val="365F91" w:themeColor="accent1" w:themeShade="BF"/>
          <w:spacing w:val="0"/>
        </w:rPr>
        <w:br w:type="page"/>
      </w:r>
    </w:p>
    <w:p w14:paraId="1B1358EF" w14:textId="5EF5F0F5" w:rsidR="001C0BE8" w:rsidRPr="00A83D15" w:rsidRDefault="00E07F55" w:rsidP="00ED36EB">
      <w:pPr>
        <w:pStyle w:val="Heading1"/>
        <w:rPr>
          <w:rStyle w:val="IntenseReference"/>
          <w:bCs/>
          <w:smallCaps w:val="0"/>
          <w:color w:val="365F91" w:themeColor="accent1" w:themeShade="BF"/>
          <w:spacing w:val="0"/>
        </w:rPr>
      </w:pPr>
      <w:bookmarkStart w:id="13" w:name="_Toc138854834"/>
      <w:r>
        <w:rPr>
          <w:rStyle w:val="IntenseReference"/>
          <w:smallCaps w:val="0"/>
          <w:color w:val="365F91" w:themeColor="accent1" w:themeShade="BF"/>
          <w:spacing w:val="0"/>
        </w:rPr>
        <w:lastRenderedPageBreak/>
        <w:t>Charge 2</w:t>
      </w:r>
      <w:r w:rsidR="00A6762F">
        <w:rPr>
          <w:rStyle w:val="IntenseReference"/>
          <w:smallCaps w:val="0"/>
          <w:color w:val="365F91" w:themeColor="accent1" w:themeShade="BF"/>
          <w:spacing w:val="0"/>
        </w:rPr>
        <w:t>.</w:t>
      </w:r>
      <w:r w:rsidR="005F7609" w:rsidRPr="00A83D15">
        <w:rPr>
          <w:rStyle w:val="IntenseReference"/>
          <w:smallCaps w:val="0"/>
          <w:color w:val="365F91" w:themeColor="accent1" w:themeShade="BF"/>
          <w:spacing w:val="0"/>
        </w:rPr>
        <w:t xml:space="preserve"> </w:t>
      </w:r>
      <w:r w:rsidR="00ED36EB">
        <w:rPr>
          <w:rStyle w:val="IntenseReference"/>
          <w:smallCaps w:val="0"/>
          <w:color w:val="365F91" w:themeColor="accent1" w:themeShade="BF"/>
          <w:spacing w:val="0"/>
        </w:rPr>
        <w:t>F</w:t>
      </w:r>
      <w:r w:rsidR="00ED36EB" w:rsidRPr="00ED36EB">
        <w:rPr>
          <w:rStyle w:val="IntenseReference"/>
          <w:smallCaps w:val="0"/>
          <w:color w:val="365F91" w:themeColor="accent1" w:themeShade="BF"/>
          <w:spacing w:val="0"/>
        </w:rPr>
        <w:t xml:space="preserve">acilitate dialogue regarding water management strategies that could affect multiple regional water planning </w:t>
      </w:r>
      <w:proofErr w:type="gramStart"/>
      <w:r w:rsidR="00ED36EB" w:rsidRPr="00ED36EB">
        <w:rPr>
          <w:rStyle w:val="IntenseReference"/>
          <w:smallCaps w:val="0"/>
          <w:color w:val="365F91" w:themeColor="accent1" w:themeShade="BF"/>
          <w:spacing w:val="0"/>
        </w:rPr>
        <w:t>areas</w:t>
      </w:r>
      <w:bookmarkEnd w:id="13"/>
      <w:proofErr w:type="gramEnd"/>
    </w:p>
    <w:p w14:paraId="091637C0" w14:textId="125B7DBB" w:rsidR="00537719" w:rsidRPr="00BC5CEB" w:rsidRDefault="00537719" w:rsidP="006D2538">
      <w:pPr>
        <w:pStyle w:val="Heading2"/>
        <w:rPr>
          <w:rStyle w:val="Emphasis"/>
          <w:rFonts w:ascii="Garamond" w:hAnsi="Garamond"/>
          <w:color w:val="auto"/>
          <w:sz w:val="40"/>
        </w:rPr>
      </w:pPr>
      <w:bookmarkStart w:id="14" w:name="_skn4t036se06" w:colFirst="0" w:colLast="0"/>
      <w:bookmarkStart w:id="15" w:name="_Toc138854835"/>
      <w:bookmarkEnd w:id="14"/>
      <w:r w:rsidRPr="00BC5CEB">
        <w:rPr>
          <w:rStyle w:val="Emphasis"/>
          <w:rFonts w:ascii="Garamond" w:hAnsi="Garamond"/>
          <w:color w:val="auto"/>
          <w:sz w:val="40"/>
        </w:rPr>
        <w:t>Recommendations</w:t>
      </w:r>
      <w:bookmarkEnd w:id="15"/>
      <w:r w:rsidRPr="00BC5CEB">
        <w:rPr>
          <w:rStyle w:val="Emphasis"/>
          <w:rFonts w:ascii="Garamond" w:hAnsi="Garamond"/>
          <w:color w:val="auto"/>
          <w:sz w:val="40"/>
        </w:rPr>
        <w:t xml:space="preserve"> </w:t>
      </w:r>
    </w:p>
    <w:p w14:paraId="34656444" w14:textId="3E48AADC" w:rsidR="00537719" w:rsidRPr="00910CB2" w:rsidRDefault="004D4497" w:rsidP="005168CE">
      <w:pPr>
        <w:pStyle w:val="ListParagraph"/>
        <w:keepNext/>
        <w:keepLines/>
        <w:numPr>
          <w:ilvl w:val="0"/>
          <w:numId w:val="13"/>
        </w:numPr>
        <w:pBdr>
          <w:top w:val="nil"/>
          <w:left w:val="nil"/>
          <w:bottom w:val="nil"/>
          <w:right w:val="nil"/>
          <w:between w:val="nil"/>
        </w:pBdr>
        <w:tabs>
          <w:tab w:val="left" w:pos="540"/>
        </w:tabs>
        <w:spacing w:after="0"/>
        <w:ind w:left="540" w:hanging="540"/>
        <w:rPr>
          <w:rStyle w:val="SubtleEmphasis"/>
        </w:rPr>
      </w:pPr>
      <w:r>
        <w:rPr>
          <w:rStyle w:val="SubtleEmphasis"/>
        </w:rPr>
        <w:t>Long Range and Visionary Planning</w:t>
      </w:r>
      <w:r w:rsidR="00537719">
        <w:rPr>
          <w:rStyle w:val="SubtleEmphasis"/>
        </w:rPr>
        <w:t xml:space="preserve"> </w:t>
      </w:r>
    </w:p>
    <w:p w14:paraId="68F86DA3" w14:textId="584C9A8C" w:rsidR="001C0BE8" w:rsidRDefault="004D4497" w:rsidP="00A27A82">
      <w:pPr>
        <w:spacing w:before="0" w:after="200"/>
        <w:ind w:left="0"/>
        <w:rPr>
          <w:rFonts w:ascii="Segoe UI" w:eastAsia="Cambria" w:hAnsi="Segoe UI" w:cs="Segoe UI"/>
        </w:rPr>
      </w:pPr>
      <w:bookmarkStart w:id="16" w:name="_Hlk131665882"/>
      <w:r w:rsidRPr="008020F6">
        <w:rPr>
          <w:rFonts w:ascii="Segoe UI" w:eastAsia="Cambria" w:hAnsi="Segoe UI" w:cs="Segoe UI"/>
        </w:rPr>
        <w:t>The Council makes the following recommendations on long range and visionary planning.</w:t>
      </w:r>
    </w:p>
    <w:p w14:paraId="5014B0B6" w14:textId="77777777" w:rsidR="005954A7" w:rsidRPr="00103D42" w:rsidRDefault="005954A7" w:rsidP="00B164D8">
      <w:pPr>
        <w:pStyle w:val="Quote"/>
        <w:numPr>
          <w:ilvl w:val="0"/>
          <w:numId w:val="24"/>
        </w:numPr>
        <w:rPr>
          <w:rStyle w:val="Strong"/>
        </w:rPr>
      </w:pPr>
      <w:r w:rsidRPr="00103D42">
        <w:rPr>
          <w:rStyle w:val="Strong"/>
        </w:rPr>
        <w:t>Legislature</w:t>
      </w:r>
    </w:p>
    <w:p w14:paraId="4CB07014" w14:textId="5D407E23" w:rsidR="002218B8" w:rsidRDefault="005954A7" w:rsidP="002218B8">
      <w:pPr>
        <w:spacing w:before="0" w:after="200" w:line="257" w:lineRule="auto"/>
        <w:rPr>
          <w:rFonts w:ascii="Segoe UI" w:eastAsia="Cambria" w:hAnsi="Segoe UI" w:cs="Segoe UI"/>
        </w:rPr>
      </w:pPr>
      <w:r w:rsidRPr="008020F6">
        <w:rPr>
          <w:rFonts w:ascii="Segoe UI" w:eastAsia="Cambria" w:hAnsi="Segoe UI" w:cs="Segoe UI"/>
        </w:rPr>
        <w:t xml:space="preserve">The Council recommends that the </w:t>
      </w:r>
      <w:proofErr w:type="gramStart"/>
      <w:r>
        <w:rPr>
          <w:rFonts w:ascii="Segoe UI" w:eastAsia="Cambria" w:hAnsi="Segoe UI" w:cs="Segoe UI"/>
        </w:rPr>
        <w:t>l</w:t>
      </w:r>
      <w:r w:rsidRPr="008020F6">
        <w:rPr>
          <w:rFonts w:ascii="Segoe UI" w:eastAsia="Cambria" w:hAnsi="Segoe UI" w:cs="Segoe UI"/>
        </w:rPr>
        <w:t>egislature</w:t>
      </w:r>
      <w:proofErr w:type="gramEnd"/>
      <w:r w:rsidRPr="008020F6">
        <w:rPr>
          <w:rFonts w:ascii="Segoe UI" w:eastAsia="Cambria" w:hAnsi="Segoe UI" w:cs="Segoe UI"/>
        </w:rPr>
        <w:t xml:space="preserve"> </w:t>
      </w:r>
    </w:p>
    <w:p w14:paraId="30CBEFC6" w14:textId="77777777" w:rsidR="00A64930" w:rsidRPr="00A64930" w:rsidRDefault="00A64930" w:rsidP="00A64930">
      <w:pPr>
        <w:pStyle w:val="ListParagraph"/>
        <w:numPr>
          <w:ilvl w:val="0"/>
          <w:numId w:val="26"/>
        </w:numPr>
        <w:spacing w:before="0" w:after="200" w:line="257" w:lineRule="auto"/>
        <w:rPr>
          <w:rFonts w:ascii="Segoe UI" w:eastAsia="Cambria" w:hAnsi="Segoe UI" w:cs="Segoe UI"/>
        </w:rPr>
      </w:pPr>
      <w:r w:rsidRPr="00A64930">
        <w:rPr>
          <w:rFonts w:ascii="Segoe UI" w:eastAsia="Cambria" w:hAnsi="Segoe UI" w:cs="Segoe UI"/>
        </w:rPr>
        <w:t>return to providing initial sponsorship of projects by the State without guarantees from local sponsors; (IPC priority: medium)</w:t>
      </w:r>
    </w:p>
    <w:p w14:paraId="1ABA4B0F" w14:textId="77777777" w:rsidR="00A64930" w:rsidRPr="00A64930" w:rsidRDefault="00A64930" w:rsidP="00A64930">
      <w:pPr>
        <w:pStyle w:val="ListParagraph"/>
        <w:numPr>
          <w:ilvl w:val="0"/>
          <w:numId w:val="26"/>
        </w:numPr>
        <w:spacing w:before="0" w:after="200" w:line="257" w:lineRule="auto"/>
        <w:rPr>
          <w:rFonts w:ascii="Segoe UI" w:eastAsia="Cambria" w:hAnsi="Segoe UI" w:cs="Segoe UI"/>
        </w:rPr>
      </w:pPr>
      <w:r w:rsidRPr="00A64930">
        <w:rPr>
          <w:rFonts w:ascii="Segoe UI" w:eastAsia="Cambria" w:hAnsi="Segoe UI" w:cs="Segoe UI"/>
        </w:rPr>
        <w:t>provide financial incentives for local sponsorship of innovative, visionary, multi-benefit projects; (IPC priority: high)</w:t>
      </w:r>
    </w:p>
    <w:p w14:paraId="77DE46E7" w14:textId="77777777" w:rsidR="00A64930" w:rsidRPr="00A64930" w:rsidRDefault="00A64930" w:rsidP="00A64930">
      <w:pPr>
        <w:pStyle w:val="ListParagraph"/>
        <w:numPr>
          <w:ilvl w:val="0"/>
          <w:numId w:val="26"/>
        </w:numPr>
        <w:spacing w:before="0" w:after="200" w:line="257" w:lineRule="auto"/>
        <w:rPr>
          <w:rFonts w:ascii="Segoe UI" w:eastAsia="Cambria" w:hAnsi="Segoe UI" w:cs="Segoe UI"/>
        </w:rPr>
      </w:pPr>
      <w:r w:rsidRPr="00A64930">
        <w:rPr>
          <w:rFonts w:ascii="Segoe UI" w:eastAsia="Cambria" w:hAnsi="Segoe UI" w:cs="Segoe UI"/>
        </w:rPr>
        <w:t>provide additional funding for the regional water planning process to accommodate tasks associated with long range, visionary planning; (IPC priority: high)</w:t>
      </w:r>
    </w:p>
    <w:p w14:paraId="09A47096" w14:textId="2552FE8F" w:rsidR="00A64930" w:rsidRPr="00A64930" w:rsidRDefault="00A64930" w:rsidP="00A64930">
      <w:pPr>
        <w:pStyle w:val="ListParagraph"/>
        <w:numPr>
          <w:ilvl w:val="0"/>
          <w:numId w:val="26"/>
        </w:numPr>
        <w:spacing w:before="0" w:after="200" w:line="257" w:lineRule="auto"/>
        <w:rPr>
          <w:rFonts w:ascii="Segoe UI" w:eastAsia="Cambria" w:hAnsi="Segoe UI" w:cs="Segoe UI"/>
        </w:rPr>
      </w:pPr>
      <w:r w:rsidRPr="00A64930">
        <w:rPr>
          <w:rFonts w:ascii="Segoe UI" w:eastAsia="Cambria" w:hAnsi="Segoe UI" w:cs="Segoe UI"/>
        </w:rPr>
        <w:t>establish a process for coordination amongst state agencies, at the state level, related to installation of infrastructure during planning and construction of large-scale projects. (IPC priority: medium)</w:t>
      </w:r>
    </w:p>
    <w:p w14:paraId="643F33A8" w14:textId="0E50CC0B" w:rsidR="005954A7" w:rsidRPr="00103D42" w:rsidRDefault="005954A7" w:rsidP="00B164D8">
      <w:pPr>
        <w:pStyle w:val="Quote"/>
        <w:rPr>
          <w:rStyle w:val="Strong"/>
        </w:rPr>
      </w:pPr>
      <w:r w:rsidRPr="00103D42">
        <w:rPr>
          <w:rStyle w:val="Strong"/>
        </w:rPr>
        <w:t>Future Interregional Planning Councils</w:t>
      </w:r>
    </w:p>
    <w:p w14:paraId="5F2FC2C0" w14:textId="77777777" w:rsidR="00A64930" w:rsidRPr="00A64930" w:rsidRDefault="00A64930" w:rsidP="00A64930">
      <w:pPr>
        <w:spacing w:before="0" w:after="200" w:line="257" w:lineRule="auto"/>
        <w:rPr>
          <w:rFonts w:ascii="Segoe UI" w:eastAsia="Cambria" w:hAnsi="Segoe UI" w:cs="Segoe UI"/>
        </w:rPr>
      </w:pPr>
      <w:r w:rsidRPr="00A64930">
        <w:rPr>
          <w:rFonts w:ascii="Segoe UI" w:eastAsia="Cambria" w:hAnsi="Segoe UI" w:cs="Segoe UI"/>
        </w:rPr>
        <w:t>The Council recommends future Interregional Planning Councils</w:t>
      </w:r>
    </w:p>
    <w:p w14:paraId="4276143A" w14:textId="54C7BD84" w:rsidR="00904EE5" w:rsidRDefault="00904EE5" w:rsidP="00904EE5">
      <w:pPr>
        <w:pStyle w:val="ListParagraph"/>
        <w:numPr>
          <w:ilvl w:val="0"/>
          <w:numId w:val="27"/>
        </w:numPr>
        <w:spacing w:before="0" w:after="200" w:line="257" w:lineRule="auto"/>
        <w:rPr>
          <w:rFonts w:ascii="Segoe UI" w:eastAsia="Cambria" w:hAnsi="Segoe UI" w:cs="Segoe UI"/>
        </w:rPr>
      </w:pPr>
      <w:r w:rsidRPr="00A64930">
        <w:rPr>
          <w:rFonts w:ascii="Segoe UI" w:eastAsia="Cambria" w:hAnsi="Segoe UI" w:cs="Segoe UI"/>
        </w:rPr>
        <w:t>utilize state agencies’ expertise to assist regions in developing a vision of planning resources for the state as a whole</w:t>
      </w:r>
      <w:r w:rsidR="00736361">
        <w:rPr>
          <w:rFonts w:ascii="Segoe UI" w:eastAsia="Cambria" w:hAnsi="Segoe UI" w:cs="Segoe UI"/>
        </w:rPr>
        <w:t>;</w:t>
      </w:r>
      <w:r w:rsidRPr="00A64930">
        <w:rPr>
          <w:rFonts w:ascii="Segoe UI" w:eastAsia="Cambria" w:hAnsi="Segoe UI" w:cs="Segoe UI"/>
        </w:rPr>
        <w:t xml:space="preserve"> (IPC priority: high)</w:t>
      </w:r>
      <w:r w:rsidRPr="008020F6">
        <w:rPr>
          <w:rFonts w:ascii="Segoe UI" w:eastAsia="Cambria" w:hAnsi="Segoe UI" w:cs="Segoe UI"/>
        </w:rPr>
        <w:t xml:space="preserve"> </w:t>
      </w:r>
    </w:p>
    <w:p w14:paraId="464F2F2B" w14:textId="5939948E" w:rsidR="00A64930" w:rsidRPr="00A64930" w:rsidRDefault="00A64930" w:rsidP="00A64930">
      <w:pPr>
        <w:pStyle w:val="ListParagraph"/>
        <w:numPr>
          <w:ilvl w:val="0"/>
          <w:numId w:val="27"/>
        </w:numPr>
        <w:spacing w:before="0" w:after="200" w:line="257" w:lineRule="auto"/>
        <w:rPr>
          <w:rFonts w:ascii="Segoe UI" w:eastAsia="Cambria" w:hAnsi="Segoe UI" w:cs="Segoe UI"/>
        </w:rPr>
      </w:pPr>
      <w:r w:rsidRPr="00A64930">
        <w:rPr>
          <w:rFonts w:ascii="Segoe UI" w:eastAsia="Cambria" w:hAnsi="Segoe UI" w:cs="Segoe UI"/>
        </w:rPr>
        <w:t>consider whether the Interregional Planning Council or RWPGs are the appropriate mechanism for planning for water resources for the state as a</w:t>
      </w:r>
      <w:r>
        <w:rPr>
          <w:rFonts w:ascii="Segoe UI" w:eastAsia="Cambria" w:hAnsi="Segoe UI" w:cs="Segoe UI"/>
        </w:rPr>
        <w:t xml:space="preserve"> </w:t>
      </w:r>
      <w:r w:rsidRPr="00A64930">
        <w:rPr>
          <w:rFonts w:ascii="Segoe UI" w:eastAsia="Cambria" w:hAnsi="Segoe UI" w:cs="Segoe UI"/>
        </w:rPr>
        <w:t>whole</w:t>
      </w:r>
      <w:r w:rsidR="00736361">
        <w:rPr>
          <w:rFonts w:ascii="Segoe UI" w:eastAsia="Cambria" w:hAnsi="Segoe UI" w:cs="Segoe UI"/>
        </w:rPr>
        <w:t>.</w:t>
      </w:r>
      <w:r w:rsidRPr="00A64930">
        <w:rPr>
          <w:rFonts w:ascii="Segoe UI" w:eastAsia="Cambria" w:hAnsi="Segoe UI" w:cs="Segoe UI"/>
        </w:rPr>
        <w:t xml:space="preserve"> (IPC priority: low)</w:t>
      </w:r>
    </w:p>
    <w:p w14:paraId="3281B05A" w14:textId="77777777" w:rsidR="005954A7" w:rsidRPr="008020F6" w:rsidRDefault="005954A7" w:rsidP="00A27A82">
      <w:pPr>
        <w:spacing w:before="0" w:after="200"/>
        <w:ind w:left="0"/>
        <w:rPr>
          <w:rFonts w:ascii="Segoe UI" w:eastAsia="Cambria" w:hAnsi="Segoe UI" w:cs="Segoe UI"/>
        </w:rPr>
      </w:pPr>
    </w:p>
    <w:p w14:paraId="20C09D14" w14:textId="588458A8" w:rsidR="001C0BE8" w:rsidRPr="00A83D15" w:rsidRDefault="00E07F55" w:rsidP="00ED36EB">
      <w:pPr>
        <w:pStyle w:val="Heading1"/>
        <w:rPr>
          <w:rStyle w:val="IntenseReference"/>
          <w:bCs/>
          <w:smallCaps w:val="0"/>
          <w:color w:val="365F91" w:themeColor="accent1" w:themeShade="BF"/>
          <w:spacing w:val="0"/>
        </w:rPr>
      </w:pPr>
      <w:bookmarkStart w:id="17" w:name="_Toc138854836"/>
      <w:bookmarkEnd w:id="16"/>
      <w:r>
        <w:rPr>
          <w:rStyle w:val="IntenseReference"/>
          <w:smallCaps w:val="0"/>
          <w:color w:val="365F91" w:themeColor="accent1" w:themeShade="BF"/>
          <w:spacing w:val="0"/>
        </w:rPr>
        <w:lastRenderedPageBreak/>
        <w:t>Charge 3</w:t>
      </w:r>
      <w:r w:rsidR="00E13CAE" w:rsidRPr="00A83D15">
        <w:rPr>
          <w:rStyle w:val="IntenseReference"/>
          <w:smallCaps w:val="0"/>
          <w:color w:val="365F91" w:themeColor="accent1" w:themeShade="BF"/>
          <w:spacing w:val="0"/>
        </w:rPr>
        <w:t xml:space="preserve">. </w:t>
      </w:r>
      <w:r w:rsidR="00ED36EB">
        <w:rPr>
          <w:rStyle w:val="IntenseReference"/>
          <w:smallCaps w:val="0"/>
          <w:color w:val="365F91" w:themeColor="accent1" w:themeShade="BF"/>
          <w:spacing w:val="0"/>
        </w:rPr>
        <w:t>S</w:t>
      </w:r>
      <w:r w:rsidR="00ED36EB" w:rsidRPr="00ED36EB">
        <w:rPr>
          <w:rStyle w:val="IntenseReference"/>
          <w:smallCaps w:val="0"/>
          <w:color w:val="365F91" w:themeColor="accent1" w:themeShade="BF"/>
          <w:spacing w:val="0"/>
        </w:rPr>
        <w:t xml:space="preserve">hare best practices regarding operation of the regional water planning </w:t>
      </w:r>
      <w:proofErr w:type="gramStart"/>
      <w:r w:rsidR="00ED36EB" w:rsidRPr="00ED36EB">
        <w:rPr>
          <w:rStyle w:val="IntenseReference"/>
          <w:smallCaps w:val="0"/>
          <w:color w:val="365F91" w:themeColor="accent1" w:themeShade="BF"/>
          <w:spacing w:val="0"/>
        </w:rPr>
        <w:t>process</w:t>
      </w:r>
      <w:bookmarkEnd w:id="17"/>
      <w:proofErr w:type="gramEnd"/>
    </w:p>
    <w:p w14:paraId="45CAA330" w14:textId="77777777" w:rsidR="005168CE" w:rsidRPr="00BC5CEB" w:rsidRDefault="005168CE" w:rsidP="005168CE">
      <w:pPr>
        <w:pStyle w:val="Heading2"/>
        <w:rPr>
          <w:rStyle w:val="Emphasis"/>
          <w:rFonts w:ascii="Garamond" w:hAnsi="Garamond"/>
          <w:color w:val="auto"/>
          <w:sz w:val="40"/>
        </w:rPr>
      </w:pPr>
      <w:bookmarkStart w:id="18" w:name="_Toc138854837"/>
      <w:r w:rsidRPr="00BC5CEB">
        <w:rPr>
          <w:rStyle w:val="Emphasis"/>
          <w:rFonts w:ascii="Garamond" w:hAnsi="Garamond"/>
          <w:color w:val="auto"/>
          <w:sz w:val="40"/>
        </w:rPr>
        <w:t>Recommendations</w:t>
      </w:r>
      <w:bookmarkEnd w:id="18"/>
      <w:r w:rsidRPr="00BC5CEB">
        <w:rPr>
          <w:rStyle w:val="Emphasis"/>
          <w:rFonts w:ascii="Garamond" w:hAnsi="Garamond"/>
          <w:color w:val="auto"/>
          <w:sz w:val="40"/>
        </w:rPr>
        <w:t xml:space="preserve"> </w:t>
      </w:r>
    </w:p>
    <w:p w14:paraId="09E33970" w14:textId="4F729480" w:rsidR="005168CE" w:rsidRPr="00910CB2" w:rsidRDefault="00836C18" w:rsidP="005168CE">
      <w:pPr>
        <w:pStyle w:val="ListParagraph"/>
        <w:keepNext/>
        <w:keepLines/>
        <w:numPr>
          <w:ilvl w:val="0"/>
          <w:numId w:val="15"/>
        </w:numPr>
        <w:pBdr>
          <w:top w:val="nil"/>
          <w:left w:val="nil"/>
          <w:bottom w:val="nil"/>
          <w:right w:val="nil"/>
          <w:between w:val="nil"/>
        </w:pBdr>
        <w:tabs>
          <w:tab w:val="left" w:pos="540"/>
        </w:tabs>
        <w:spacing w:after="0"/>
        <w:ind w:left="540" w:hanging="540"/>
        <w:rPr>
          <w:rStyle w:val="SubtleEmphasis"/>
        </w:rPr>
      </w:pPr>
      <w:r>
        <w:rPr>
          <w:rStyle w:val="SubtleEmphasis"/>
        </w:rPr>
        <w:t>Simplified Planning</w:t>
      </w:r>
      <w:r w:rsidR="005168CE">
        <w:rPr>
          <w:rStyle w:val="SubtleEmphasis"/>
        </w:rPr>
        <w:t xml:space="preserve"> </w:t>
      </w:r>
    </w:p>
    <w:p w14:paraId="1C145F4D" w14:textId="7DEFC50D" w:rsidR="005168CE" w:rsidRPr="005168CE" w:rsidRDefault="00836C18" w:rsidP="005168CE">
      <w:pPr>
        <w:spacing w:before="0" w:after="200"/>
        <w:ind w:left="0"/>
        <w:rPr>
          <w:rStyle w:val="Emphasis"/>
          <w:rFonts w:eastAsia="Cambria" w:cs="Segoe UI"/>
          <w:b w:val="0"/>
          <w:iCs w:val="0"/>
          <w:color w:val="auto"/>
          <w:sz w:val="22"/>
        </w:rPr>
      </w:pPr>
      <w:r w:rsidRPr="008020F6">
        <w:rPr>
          <w:rFonts w:ascii="Segoe UI" w:eastAsia="Cambria" w:hAnsi="Segoe UI" w:cs="Segoe UI"/>
        </w:rPr>
        <w:t>The Council makes the following recommendations on simplified planning. Implementing these recommendations would allow full updates of the state water plan following updated census data, better align the regional water plans with the groundwater management area process, and potentially redirect State resources to solving water planning issues through funding special studies or other water resource challenges in the region.</w:t>
      </w:r>
    </w:p>
    <w:p w14:paraId="2649AF6A" w14:textId="77777777" w:rsidR="000D4FAC" w:rsidRPr="00103D42" w:rsidRDefault="000D4FAC" w:rsidP="00B164D8">
      <w:pPr>
        <w:pStyle w:val="Quote"/>
        <w:numPr>
          <w:ilvl w:val="0"/>
          <w:numId w:val="42"/>
        </w:numPr>
        <w:rPr>
          <w:rStyle w:val="Strong"/>
        </w:rPr>
      </w:pPr>
      <w:r w:rsidRPr="00103D42">
        <w:rPr>
          <w:rStyle w:val="Strong"/>
        </w:rPr>
        <w:t>Legislature</w:t>
      </w:r>
    </w:p>
    <w:p w14:paraId="71D1056A" w14:textId="3F893ACC" w:rsidR="001D3F5B" w:rsidRPr="00E63211" w:rsidRDefault="000D4FAC" w:rsidP="00E63211">
      <w:pPr>
        <w:spacing w:before="0" w:after="200" w:line="257" w:lineRule="auto"/>
        <w:rPr>
          <w:rFonts w:ascii="Segoe UI" w:eastAsia="Cambria" w:hAnsi="Segoe UI" w:cs="Segoe UI"/>
        </w:rPr>
      </w:pPr>
      <w:r w:rsidRPr="008020F6">
        <w:rPr>
          <w:rFonts w:ascii="Segoe UI" w:eastAsia="Cambria" w:hAnsi="Segoe UI" w:cs="Segoe UI"/>
        </w:rPr>
        <w:t xml:space="preserve">The Council recommends that the </w:t>
      </w:r>
      <w:r>
        <w:rPr>
          <w:rFonts w:ascii="Segoe UI" w:eastAsia="Cambria" w:hAnsi="Segoe UI" w:cs="Segoe UI"/>
        </w:rPr>
        <w:t>l</w:t>
      </w:r>
      <w:r w:rsidRPr="008020F6">
        <w:rPr>
          <w:rFonts w:ascii="Segoe UI" w:eastAsia="Cambria" w:hAnsi="Segoe UI" w:cs="Segoe UI"/>
        </w:rPr>
        <w:t xml:space="preserve">egislature </w:t>
      </w:r>
      <w:r w:rsidR="001D3F5B" w:rsidRPr="00E63211">
        <w:rPr>
          <w:rFonts w:ascii="Segoe UI" w:eastAsia="Cambria" w:hAnsi="Segoe UI" w:cs="Segoe UI"/>
        </w:rPr>
        <w:t>amend the language in TWC Section 16.053(</w:t>
      </w:r>
      <w:proofErr w:type="spellStart"/>
      <w:r w:rsidR="001D3F5B" w:rsidRPr="00E63211">
        <w:rPr>
          <w:rFonts w:ascii="Segoe UI" w:eastAsia="Cambria" w:hAnsi="Segoe UI" w:cs="Segoe UI"/>
        </w:rPr>
        <w:t>i</w:t>
      </w:r>
      <w:proofErr w:type="spellEnd"/>
      <w:r w:rsidR="001D3F5B" w:rsidRPr="00E63211">
        <w:rPr>
          <w:rFonts w:ascii="Segoe UI" w:eastAsia="Cambria" w:hAnsi="Segoe UI" w:cs="Segoe UI"/>
        </w:rPr>
        <w:t>) to either:</w:t>
      </w:r>
    </w:p>
    <w:p w14:paraId="7AC99C41" w14:textId="03C895C8" w:rsidR="001D3F5B" w:rsidRPr="00E63211" w:rsidRDefault="001D3F5B" w:rsidP="00E63211">
      <w:pPr>
        <w:pStyle w:val="ListParagraph"/>
        <w:numPr>
          <w:ilvl w:val="0"/>
          <w:numId w:val="41"/>
        </w:numPr>
        <w:spacing w:before="0" w:after="200" w:line="257" w:lineRule="auto"/>
        <w:rPr>
          <w:rFonts w:ascii="Segoe UI" w:eastAsia="Cambria" w:hAnsi="Segoe UI" w:cs="Segoe UI"/>
        </w:rPr>
      </w:pPr>
      <w:r w:rsidRPr="00E63211">
        <w:rPr>
          <w:rFonts w:ascii="Segoe UI" w:eastAsia="Cambria" w:hAnsi="Segoe UI" w:cs="Segoe UI"/>
        </w:rPr>
        <w:t xml:space="preserve">discontinue the requirement to update groundwater and surface water availability values in the regional water plan if those availability numbers have not changed significantly, or </w:t>
      </w:r>
    </w:p>
    <w:p w14:paraId="237C676C" w14:textId="5A05A254" w:rsidR="001D3F5B" w:rsidRPr="00E63211" w:rsidRDefault="001D3F5B" w:rsidP="007515DA">
      <w:pPr>
        <w:pStyle w:val="ListParagraph"/>
        <w:numPr>
          <w:ilvl w:val="0"/>
          <w:numId w:val="41"/>
        </w:numPr>
        <w:spacing w:before="0" w:after="200" w:line="257" w:lineRule="auto"/>
        <w:contextualSpacing w:val="0"/>
        <w:rPr>
          <w:rFonts w:ascii="Segoe UI" w:eastAsia="Cambria" w:hAnsi="Segoe UI" w:cs="Segoe UI"/>
        </w:rPr>
      </w:pPr>
      <w:r w:rsidRPr="00E63211">
        <w:rPr>
          <w:rFonts w:ascii="Segoe UI" w:eastAsia="Cambria" w:hAnsi="Segoe UI" w:cs="Segoe UI"/>
        </w:rPr>
        <w:t>strike simplified planning from the statute. (IPC priority: medium)</w:t>
      </w:r>
    </w:p>
    <w:p w14:paraId="755DAE36" w14:textId="77777777" w:rsidR="00836C18" w:rsidRPr="00910CB2" w:rsidRDefault="00836C18" w:rsidP="00836C18">
      <w:pPr>
        <w:pStyle w:val="ListParagraph"/>
        <w:keepNext/>
        <w:keepLines/>
        <w:numPr>
          <w:ilvl w:val="0"/>
          <w:numId w:val="15"/>
        </w:numPr>
        <w:pBdr>
          <w:top w:val="nil"/>
          <w:left w:val="nil"/>
          <w:bottom w:val="nil"/>
          <w:right w:val="nil"/>
          <w:between w:val="nil"/>
        </w:pBdr>
        <w:tabs>
          <w:tab w:val="left" w:pos="540"/>
        </w:tabs>
        <w:spacing w:after="0"/>
        <w:ind w:left="540" w:hanging="540"/>
        <w:rPr>
          <w:rStyle w:val="SubtleEmphasis"/>
        </w:rPr>
      </w:pPr>
      <w:r w:rsidRPr="00B05E62">
        <w:rPr>
          <w:rStyle w:val="SubtleEmphasis"/>
        </w:rPr>
        <w:t>Enhancing Engagement of the RWPG Membership and the General Public</w:t>
      </w:r>
    </w:p>
    <w:p w14:paraId="25F142A9" w14:textId="77777777" w:rsidR="00836C18" w:rsidRPr="005168CE" w:rsidRDefault="00836C18" w:rsidP="00836C18">
      <w:pPr>
        <w:spacing w:before="0" w:after="200"/>
        <w:ind w:left="0"/>
        <w:rPr>
          <w:rStyle w:val="Emphasis"/>
          <w:rFonts w:eastAsia="Cambria" w:cs="Segoe UI"/>
          <w:b w:val="0"/>
          <w:iCs w:val="0"/>
          <w:color w:val="auto"/>
          <w:sz w:val="22"/>
        </w:rPr>
      </w:pPr>
      <w:r w:rsidRPr="008020F6">
        <w:rPr>
          <w:rFonts w:ascii="Segoe UI" w:eastAsia="Cambria" w:hAnsi="Segoe UI" w:cs="Segoe UI"/>
        </w:rPr>
        <w:t>The Council makes the following recommendations on enhancing engagement. Implementing these recommendations will enable RWPG membership and the public to be more engaged and increase their understanding of the process.</w:t>
      </w:r>
    </w:p>
    <w:p w14:paraId="339701C5" w14:textId="77777777" w:rsidR="00836C18" w:rsidRPr="00103D42" w:rsidRDefault="00836C18" w:rsidP="00B164D8">
      <w:pPr>
        <w:pStyle w:val="Quote"/>
        <w:numPr>
          <w:ilvl w:val="0"/>
          <w:numId w:val="36"/>
        </w:numPr>
        <w:rPr>
          <w:rStyle w:val="Strong"/>
        </w:rPr>
      </w:pPr>
      <w:r w:rsidRPr="00103D42">
        <w:rPr>
          <w:rStyle w:val="Strong"/>
        </w:rPr>
        <w:t>Legislature</w:t>
      </w:r>
    </w:p>
    <w:p w14:paraId="12A5F211" w14:textId="77777777" w:rsidR="00836C18" w:rsidRDefault="00836C18" w:rsidP="00836C18">
      <w:pPr>
        <w:spacing w:before="0" w:after="200" w:line="257" w:lineRule="auto"/>
        <w:rPr>
          <w:rFonts w:ascii="Segoe UI" w:eastAsia="Cambria" w:hAnsi="Segoe UI" w:cs="Segoe UI"/>
        </w:rPr>
      </w:pPr>
      <w:r w:rsidRPr="008020F6">
        <w:rPr>
          <w:rFonts w:ascii="Segoe UI" w:eastAsia="Cambria" w:hAnsi="Segoe UI" w:cs="Segoe UI"/>
        </w:rPr>
        <w:t xml:space="preserve">The Council recommends that the </w:t>
      </w:r>
      <w:proofErr w:type="gramStart"/>
      <w:r>
        <w:rPr>
          <w:rFonts w:ascii="Segoe UI" w:eastAsia="Cambria" w:hAnsi="Segoe UI" w:cs="Segoe UI"/>
        </w:rPr>
        <w:t>l</w:t>
      </w:r>
      <w:r w:rsidRPr="008020F6">
        <w:rPr>
          <w:rFonts w:ascii="Segoe UI" w:eastAsia="Cambria" w:hAnsi="Segoe UI" w:cs="Segoe UI"/>
        </w:rPr>
        <w:t>egislature</w:t>
      </w:r>
      <w:proofErr w:type="gramEnd"/>
      <w:r w:rsidRPr="008020F6">
        <w:rPr>
          <w:rFonts w:ascii="Segoe UI" w:eastAsia="Cambria" w:hAnsi="Segoe UI" w:cs="Segoe UI"/>
        </w:rPr>
        <w:t xml:space="preserve"> </w:t>
      </w:r>
    </w:p>
    <w:p w14:paraId="76984CCF" w14:textId="776E59FC" w:rsidR="001D3F5B" w:rsidRPr="001D3F5B" w:rsidRDefault="001D3F5B" w:rsidP="00836C18">
      <w:pPr>
        <w:pStyle w:val="ListParagraph"/>
        <w:numPr>
          <w:ilvl w:val="0"/>
          <w:numId w:val="31"/>
        </w:numPr>
        <w:spacing w:before="0" w:after="200" w:line="257" w:lineRule="auto"/>
        <w:rPr>
          <w:rFonts w:ascii="Segoe UI" w:eastAsia="Cambria" w:hAnsi="Segoe UI" w:cs="Segoe UI"/>
        </w:rPr>
      </w:pPr>
      <w:r w:rsidRPr="001D3F5B">
        <w:rPr>
          <w:rFonts w:ascii="Segoe UI" w:eastAsia="Cambria" w:hAnsi="Segoe UI" w:cs="Segoe UI"/>
        </w:rPr>
        <w:t>provide funding for better methods of disseminating information for the regional water planning process; (IPC priority: high)</w:t>
      </w:r>
    </w:p>
    <w:p w14:paraId="07245897" w14:textId="77777777" w:rsidR="00836C18" w:rsidRPr="001D3F5B" w:rsidRDefault="00836C18" w:rsidP="00836C18">
      <w:pPr>
        <w:pStyle w:val="ListParagraph"/>
        <w:numPr>
          <w:ilvl w:val="0"/>
          <w:numId w:val="31"/>
        </w:numPr>
        <w:spacing w:before="0" w:after="200" w:line="257" w:lineRule="auto"/>
        <w:rPr>
          <w:rFonts w:ascii="Segoe UI" w:eastAsia="Cambria" w:hAnsi="Segoe UI" w:cs="Segoe UI"/>
        </w:rPr>
      </w:pPr>
      <w:r w:rsidRPr="001D3F5B">
        <w:rPr>
          <w:rFonts w:ascii="Segoe UI" w:eastAsia="Cambria" w:hAnsi="Segoe UI" w:cs="Segoe UI"/>
        </w:rPr>
        <w:t>authorize the use of one-way conferencing or webinars. (IPC priority: high)</w:t>
      </w:r>
    </w:p>
    <w:p w14:paraId="12F965D2" w14:textId="77777777" w:rsidR="00836C18" w:rsidRPr="00103D42" w:rsidRDefault="00836C18" w:rsidP="00B164D8">
      <w:pPr>
        <w:pStyle w:val="Quote"/>
        <w:rPr>
          <w:rStyle w:val="Strong"/>
        </w:rPr>
      </w:pPr>
      <w:r w:rsidRPr="00103D42">
        <w:rPr>
          <w:rStyle w:val="Strong"/>
        </w:rPr>
        <w:t>Future Interregional Planning Councils</w:t>
      </w:r>
    </w:p>
    <w:p w14:paraId="04C3F7F8" w14:textId="77777777" w:rsidR="00836C18" w:rsidRPr="00A64930" w:rsidRDefault="00836C18" w:rsidP="00836C18">
      <w:pPr>
        <w:spacing w:before="0" w:after="200" w:line="257" w:lineRule="auto"/>
        <w:rPr>
          <w:rFonts w:ascii="Segoe UI" w:eastAsia="Cambria" w:hAnsi="Segoe UI" w:cs="Segoe UI"/>
        </w:rPr>
      </w:pPr>
      <w:r w:rsidRPr="00A64930">
        <w:rPr>
          <w:rFonts w:ascii="Segoe UI" w:eastAsia="Cambria" w:hAnsi="Segoe UI" w:cs="Segoe UI"/>
        </w:rPr>
        <w:t>The Council recommends future Interregional Planning Councils</w:t>
      </w:r>
    </w:p>
    <w:p w14:paraId="066F39C4" w14:textId="77777777" w:rsidR="004F78ED" w:rsidRPr="007515DA" w:rsidRDefault="004F78ED" w:rsidP="004F78ED">
      <w:pPr>
        <w:pStyle w:val="ListParagraph"/>
        <w:numPr>
          <w:ilvl w:val="0"/>
          <w:numId w:val="32"/>
        </w:numPr>
        <w:spacing w:before="0" w:after="200" w:line="257" w:lineRule="auto"/>
        <w:contextualSpacing w:val="0"/>
        <w:rPr>
          <w:rFonts w:ascii="Segoe UI" w:eastAsia="Cambria" w:hAnsi="Segoe UI" w:cs="Segoe UI"/>
        </w:rPr>
      </w:pPr>
      <w:r w:rsidRPr="001D3F5B">
        <w:rPr>
          <w:rFonts w:ascii="Segoe UI" w:eastAsia="Cambria" w:hAnsi="Segoe UI" w:cs="Segoe UI"/>
        </w:rPr>
        <w:lastRenderedPageBreak/>
        <w:t>require RWPG Chairs to meet on an annual basis, at minimum, for the purposes of evaluating and documenting best practices. (IPC priority: high)</w:t>
      </w:r>
    </w:p>
    <w:p w14:paraId="650FFFA5" w14:textId="77777777" w:rsidR="00836C18" w:rsidRPr="001D3F5B" w:rsidRDefault="00836C18" w:rsidP="00836C18">
      <w:pPr>
        <w:pStyle w:val="ListParagraph"/>
        <w:numPr>
          <w:ilvl w:val="0"/>
          <w:numId w:val="32"/>
        </w:numPr>
        <w:spacing w:before="0" w:after="200" w:line="257" w:lineRule="auto"/>
        <w:rPr>
          <w:rFonts w:ascii="Segoe UI" w:eastAsia="Cambria" w:hAnsi="Segoe UI" w:cs="Segoe UI"/>
        </w:rPr>
      </w:pPr>
      <w:r w:rsidRPr="001D3F5B">
        <w:rPr>
          <w:rFonts w:ascii="Segoe UI" w:eastAsia="Cambria" w:hAnsi="Segoe UI" w:cs="Segoe UI"/>
        </w:rPr>
        <w:t>hold work sessions to “deep dive” into more complicated topics; (IPC priority: medium)</w:t>
      </w:r>
    </w:p>
    <w:p w14:paraId="3671218B" w14:textId="25F87DAE" w:rsidR="00836C18" w:rsidRPr="00910CB2" w:rsidRDefault="00836C18" w:rsidP="007515DA">
      <w:pPr>
        <w:pStyle w:val="ListParagraph"/>
        <w:keepNext/>
        <w:keepLines/>
        <w:numPr>
          <w:ilvl w:val="0"/>
          <w:numId w:val="15"/>
        </w:numPr>
        <w:pBdr>
          <w:top w:val="nil"/>
          <w:left w:val="nil"/>
          <w:bottom w:val="nil"/>
          <w:right w:val="nil"/>
          <w:between w:val="nil"/>
        </w:pBdr>
        <w:tabs>
          <w:tab w:val="left" w:pos="540"/>
        </w:tabs>
        <w:spacing w:after="0"/>
        <w:ind w:left="547" w:hanging="547"/>
        <w:rPr>
          <w:rStyle w:val="SubtleEmphasis"/>
        </w:rPr>
      </w:pPr>
      <w:r w:rsidRPr="00836C18">
        <w:rPr>
          <w:rStyle w:val="SubtleEmphasis"/>
        </w:rPr>
        <w:t>Communication Between the TWDB, RWPGs, and Members</w:t>
      </w:r>
    </w:p>
    <w:p w14:paraId="2D20B4A1" w14:textId="61E2456A" w:rsidR="00836C18" w:rsidRPr="005168CE" w:rsidRDefault="00836C18" w:rsidP="00836C18">
      <w:pPr>
        <w:spacing w:before="0" w:after="200"/>
        <w:ind w:left="0"/>
        <w:rPr>
          <w:rStyle w:val="Emphasis"/>
          <w:rFonts w:eastAsia="Cambria" w:cs="Segoe UI"/>
          <w:b w:val="0"/>
          <w:iCs w:val="0"/>
          <w:color w:val="auto"/>
          <w:sz w:val="22"/>
        </w:rPr>
      </w:pPr>
      <w:r w:rsidRPr="00836C18">
        <w:rPr>
          <w:rFonts w:ascii="Segoe UI" w:eastAsia="Cambria" w:hAnsi="Segoe UI" w:cs="Segoe UI"/>
        </w:rPr>
        <w:t>The Council makes the following recommendations on communication between the TWDB, RWPGs, and members. Implementing these recommendations will enable RWPG membership to make informed decisions by increasing members’ understanding of the process and resources available.</w:t>
      </w:r>
    </w:p>
    <w:p w14:paraId="54F028F8" w14:textId="77777777" w:rsidR="00836C18" w:rsidRPr="00103D42" w:rsidRDefault="00836C18" w:rsidP="00B164D8">
      <w:pPr>
        <w:pStyle w:val="Quote"/>
        <w:numPr>
          <w:ilvl w:val="0"/>
          <w:numId w:val="30"/>
        </w:numPr>
        <w:rPr>
          <w:rStyle w:val="Strong"/>
        </w:rPr>
      </w:pPr>
      <w:r w:rsidRPr="00103D42">
        <w:rPr>
          <w:rStyle w:val="Strong"/>
        </w:rPr>
        <w:t>Legislature</w:t>
      </w:r>
    </w:p>
    <w:p w14:paraId="4BC79257" w14:textId="0BE8D61A" w:rsidR="001D3F5B" w:rsidRPr="00836C18" w:rsidRDefault="00836C18" w:rsidP="00836C18">
      <w:pPr>
        <w:spacing w:before="0" w:after="200" w:line="257" w:lineRule="auto"/>
        <w:rPr>
          <w:rFonts w:ascii="Segoe UI" w:eastAsia="Cambria" w:hAnsi="Segoe UI" w:cs="Segoe UI"/>
        </w:rPr>
      </w:pPr>
      <w:r w:rsidRPr="008020F6">
        <w:rPr>
          <w:rFonts w:ascii="Segoe UI" w:eastAsia="Cambria" w:hAnsi="Segoe UI" w:cs="Segoe UI"/>
        </w:rPr>
        <w:t xml:space="preserve">The Council recommends that the </w:t>
      </w:r>
      <w:r>
        <w:rPr>
          <w:rFonts w:ascii="Segoe UI" w:eastAsia="Cambria" w:hAnsi="Segoe UI" w:cs="Segoe UI"/>
        </w:rPr>
        <w:t>l</w:t>
      </w:r>
      <w:r w:rsidRPr="008020F6">
        <w:rPr>
          <w:rFonts w:ascii="Segoe UI" w:eastAsia="Cambria" w:hAnsi="Segoe UI" w:cs="Segoe UI"/>
        </w:rPr>
        <w:t xml:space="preserve">egislature </w:t>
      </w:r>
      <w:r w:rsidR="001D3F5B" w:rsidRPr="00836C18">
        <w:rPr>
          <w:rFonts w:ascii="Segoe UI" w:eastAsia="Cambria" w:hAnsi="Segoe UI" w:cs="Segoe UI"/>
        </w:rPr>
        <w:t>provide funding to enhance communication between the TWDB, RWPGs, and members</w:t>
      </w:r>
      <w:r w:rsidR="00AE49EC">
        <w:rPr>
          <w:rFonts w:ascii="Segoe UI" w:eastAsia="Cambria" w:hAnsi="Segoe UI" w:cs="Segoe UI"/>
        </w:rPr>
        <w:t>.</w:t>
      </w:r>
      <w:r w:rsidR="001D3F5B" w:rsidRPr="00836C18">
        <w:rPr>
          <w:rFonts w:ascii="Segoe UI" w:eastAsia="Cambria" w:hAnsi="Segoe UI" w:cs="Segoe UI"/>
        </w:rPr>
        <w:t xml:space="preserve"> (IPC priority: high)</w:t>
      </w:r>
    </w:p>
    <w:p w14:paraId="33D1A854" w14:textId="77777777" w:rsidR="00836C18" w:rsidRPr="00103D42" w:rsidRDefault="00836C18" w:rsidP="00B164D8">
      <w:pPr>
        <w:pStyle w:val="Quote"/>
        <w:rPr>
          <w:rStyle w:val="Strong"/>
        </w:rPr>
      </w:pPr>
      <w:r w:rsidRPr="00103D42">
        <w:rPr>
          <w:rStyle w:val="Strong"/>
        </w:rPr>
        <w:t>Future Interregional Planning Councils</w:t>
      </w:r>
    </w:p>
    <w:p w14:paraId="5592B327" w14:textId="03D41D75" w:rsidR="00836C18" w:rsidRDefault="00836C18" w:rsidP="00836C18">
      <w:pPr>
        <w:spacing w:before="0" w:after="200" w:line="257" w:lineRule="auto"/>
        <w:rPr>
          <w:rFonts w:ascii="Segoe UI" w:eastAsia="Cambria" w:hAnsi="Segoe UI" w:cs="Segoe UI"/>
        </w:rPr>
      </w:pPr>
      <w:r w:rsidRPr="00836C18">
        <w:rPr>
          <w:rFonts w:ascii="Segoe UI" w:eastAsia="Cambria" w:hAnsi="Segoe UI" w:cs="Segoe UI"/>
        </w:rPr>
        <w:t>The Council recommends future Interregional Planning Councils review existing technology and recommend appropriate changes. (IPC priority: medium)</w:t>
      </w:r>
    </w:p>
    <w:p w14:paraId="37C54B4C" w14:textId="1A5FB6AD" w:rsidR="00836C18" w:rsidRPr="00910CB2" w:rsidRDefault="00836C18" w:rsidP="00836C18">
      <w:pPr>
        <w:pStyle w:val="ListParagraph"/>
        <w:keepNext/>
        <w:keepLines/>
        <w:numPr>
          <w:ilvl w:val="0"/>
          <w:numId w:val="15"/>
        </w:numPr>
        <w:pBdr>
          <w:top w:val="nil"/>
          <w:left w:val="nil"/>
          <w:bottom w:val="nil"/>
          <w:right w:val="nil"/>
          <w:between w:val="nil"/>
        </w:pBdr>
        <w:tabs>
          <w:tab w:val="left" w:pos="540"/>
        </w:tabs>
        <w:spacing w:after="0"/>
        <w:ind w:left="540" w:hanging="540"/>
        <w:rPr>
          <w:rStyle w:val="SubtleEmphasis"/>
        </w:rPr>
      </w:pPr>
      <w:r w:rsidRPr="00836C18">
        <w:rPr>
          <w:rStyle w:val="SubtleEmphasis"/>
        </w:rPr>
        <w:t xml:space="preserve">TCEQ as an Ex-Officio Member </w:t>
      </w:r>
    </w:p>
    <w:p w14:paraId="26E6854B" w14:textId="02E1B8A3" w:rsidR="00836C18" w:rsidRPr="005168CE" w:rsidRDefault="00836C18" w:rsidP="00836C18">
      <w:pPr>
        <w:spacing w:before="0" w:after="200"/>
        <w:ind w:left="0"/>
        <w:rPr>
          <w:rStyle w:val="Emphasis"/>
          <w:rFonts w:eastAsia="Cambria" w:cs="Segoe UI"/>
          <w:b w:val="0"/>
          <w:iCs w:val="0"/>
          <w:color w:val="auto"/>
          <w:sz w:val="22"/>
        </w:rPr>
      </w:pPr>
      <w:r w:rsidRPr="00836C18">
        <w:rPr>
          <w:rFonts w:ascii="Segoe UI" w:eastAsia="Cambria" w:hAnsi="Segoe UI" w:cs="Segoe UI"/>
        </w:rPr>
        <w:t>The Council makes the following recommendations on TCEQ membership on the RWPGs. Implementing these recommendations would consistently provide RWPGs a subject matter expert and resource for water issues addressed by the TCEQ or other state agencies. In addition, this recommendation could increase coordination between the TWDB and the TCEQ on planning vs. regulation issues and requirements.</w:t>
      </w:r>
    </w:p>
    <w:p w14:paraId="74944A30" w14:textId="77777777" w:rsidR="00836C18" w:rsidRPr="00103D42" w:rsidRDefault="00836C18" w:rsidP="00B164D8">
      <w:pPr>
        <w:pStyle w:val="Quote"/>
        <w:numPr>
          <w:ilvl w:val="0"/>
          <w:numId w:val="33"/>
        </w:numPr>
        <w:rPr>
          <w:rStyle w:val="Strong"/>
        </w:rPr>
      </w:pPr>
      <w:r w:rsidRPr="00103D42">
        <w:rPr>
          <w:rStyle w:val="Strong"/>
        </w:rPr>
        <w:t>Legislature</w:t>
      </w:r>
    </w:p>
    <w:p w14:paraId="77EEF943" w14:textId="491CA718" w:rsidR="00836C18" w:rsidRDefault="00836C18" w:rsidP="00836C18">
      <w:pPr>
        <w:spacing w:before="0" w:after="200" w:line="257" w:lineRule="auto"/>
        <w:rPr>
          <w:rFonts w:ascii="Segoe UI" w:eastAsia="Cambria" w:hAnsi="Segoe UI" w:cs="Segoe UI"/>
        </w:rPr>
      </w:pPr>
      <w:r w:rsidRPr="008020F6">
        <w:rPr>
          <w:rFonts w:ascii="Segoe UI" w:eastAsia="Cambria" w:hAnsi="Segoe UI" w:cs="Segoe UI"/>
        </w:rPr>
        <w:t xml:space="preserve">The Council recommends that the </w:t>
      </w:r>
      <w:r>
        <w:rPr>
          <w:rFonts w:ascii="Segoe UI" w:eastAsia="Cambria" w:hAnsi="Segoe UI" w:cs="Segoe UI"/>
        </w:rPr>
        <w:t>l</w:t>
      </w:r>
      <w:r w:rsidRPr="008020F6">
        <w:rPr>
          <w:rFonts w:ascii="Segoe UI" w:eastAsia="Cambria" w:hAnsi="Segoe UI" w:cs="Segoe UI"/>
        </w:rPr>
        <w:t xml:space="preserve">egislature </w:t>
      </w:r>
      <w:r w:rsidRPr="00836C18">
        <w:rPr>
          <w:rFonts w:ascii="Segoe UI" w:eastAsia="Cambria" w:hAnsi="Segoe UI" w:cs="Segoe UI"/>
        </w:rPr>
        <w:t>amend TWC Section 16.053(c) to add TCEQ has an ex-officio member of each RWPG. (IPC priority: medium)</w:t>
      </w:r>
    </w:p>
    <w:p w14:paraId="30A6D1E1" w14:textId="68294E32" w:rsidR="00B164D8" w:rsidRPr="00B05E62" w:rsidRDefault="00B164D8" w:rsidP="007515DA">
      <w:pPr>
        <w:pStyle w:val="ListParagraph"/>
        <w:keepNext/>
        <w:keepLines/>
        <w:numPr>
          <w:ilvl w:val="0"/>
          <w:numId w:val="15"/>
        </w:numPr>
        <w:pBdr>
          <w:top w:val="nil"/>
          <w:left w:val="nil"/>
          <w:bottom w:val="nil"/>
          <w:right w:val="nil"/>
          <w:between w:val="nil"/>
        </w:pBdr>
        <w:tabs>
          <w:tab w:val="left" w:pos="540"/>
        </w:tabs>
        <w:spacing w:after="0"/>
        <w:ind w:left="547" w:hanging="547"/>
        <w:rPr>
          <w:rStyle w:val="SubtleEmphasis"/>
        </w:rPr>
      </w:pPr>
      <w:r w:rsidRPr="00B05E62">
        <w:rPr>
          <w:rStyle w:val="SubtleEmphasis"/>
        </w:rPr>
        <w:t>Reimbursement of Labor Costs for Regional Water Planning Administrative Agents</w:t>
      </w:r>
    </w:p>
    <w:p w14:paraId="0ACE6A33" w14:textId="77777777" w:rsidR="00B164D8" w:rsidRPr="008020F6" w:rsidRDefault="00B164D8" w:rsidP="007515DA">
      <w:pPr>
        <w:spacing w:before="0" w:after="200"/>
        <w:ind w:left="0"/>
        <w:rPr>
          <w:rFonts w:ascii="Segoe UI" w:eastAsia="Cambria" w:hAnsi="Segoe UI" w:cs="Segoe UI"/>
          <w:sz w:val="20"/>
          <w:szCs w:val="20"/>
        </w:rPr>
      </w:pPr>
      <w:r w:rsidRPr="008020F6">
        <w:rPr>
          <w:rFonts w:ascii="Segoe UI" w:eastAsia="Cambria" w:hAnsi="Segoe UI" w:cs="Segoe UI"/>
        </w:rPr>
        <w:t>The Council makes the following recommendations on reimbursement of administrative labor costs. Implementing these recommendations would encourage political subdivisions to take on the role of the administrative agency for regional water planning. The agencies would no longer be penalized for accepting the responsibility of administering the regional water planning process.</w:t>
      </w:r>
    </w:p>
    <w:p w14:paraId="7275FFF9" w14:textId="77777777" w:rsidR="00B164D8" w:rsidRPr="00103D42" w:rsidRDefault="00B164D8" w:rsidP="00B164D8">
      <w:pPr>
        <w:pStyle w:val="Quote"/>
        <w:numPr>
          <w:ilvl w:val="0"/>
          <w:numId w:val="43"/>
        </w:numPr>
        <w:rPr>
          <w:rStyle w:val="Strong"/>
        </w:rPr>
      </w:pPr>
      <w:r w:rsidRPr="00103D42">
        <w:rPr>
          <w:rStyle w:val="Strong"/>
        </w:rPr>
        <w:t>Legislature</w:t>
      </w:r>
    </w:p>
    <w:p w14:paraId="3E3BCB2D" w14:textId="7E6A4E60" w:rsidR="00B164D8" w:rsidRDefault="00B164D8" w:rsidP="00B164D8">
      <w:pPr>
        <w:spacing w:before="0" w:after="200" w:line="257" w:lineRule="auto"/>
        <w:rPr>
          <w:rFonts w:ascii="Segoe UI" w:eastAsia="Cambria" w:hAnsi="Segoe UI" w:cs="Segoe UI"/>
        </w:rPr>
      </w:pPr>
      <w:r w:rsidRPr="00B164D8">
        <w:rPr>
          <w:rFonts w:ascii="Segoe UI" w:eastAsia="Cambria" w:hAnsi="Segoe UI" w:cs="Segoe UI"/>
        </w:rPr>
        <w:lastRenderedPageBreak/>
        <w:t xml:space="preserve">The Council recommends the legislature provide additional funding for the regional water planning process to accommodate labor costs for administering RWPGs rather than permitting a reallocation of existing planning resources, as that would reduce the funding required to meet other required planning tasks. </w:t>
      </w:r>
      <w:r w:rsidR="00AE49EC" w:rsidRPr="00836C18">
        <w:rPr>
          <w:rFonts w:ascii="Segoe UI" w:eastAsia="Cambria" w:hAnsi="Segoe UI" w:cs="Segoe UI"/>
        </w:rPr>
        <w:t>(IPC priority: high)</w:t>
      </w:r>
    </w:p>
    <w:p w14:paraId="5A38F201" w14:textId="297F075C" w:rsidR="00836C18" w:rsidRPr="00910CB2" w:rsidRDefault="00836C18" w:rsidP="007515DA">
      <w:pPr>
        <w:pStyle w:val="ListParagraph"/>
        <w:keepNext/>
        <w:keepLines/>
        <w:numPr>
          <w:ilvl w:val="0"/>
          <w:numId w:val="15"/>
        </w:numPr>
        <w:pBdr>
          <w:top w:val="nil"/>
          <w:left w:val="nil"/>
          <w:bottom w:val="nil"/>
          <w:right w:val="nil"/>
          <w:between w:val="nil"/>
        </w:pBdr>
        <w:tabs>
          <w:tab w:val="left" w:pos="540"/>
        </w:tabs>
        <w:spacing w:after="0"/>
        <w:ind w:left="547" w:hanging="547"/>
        <w:rPr>
          <w:rStyle w:val="SubtleEmphasis"/>
        </w:rPr>
      </w:pPr>
      <w:r w:rsidRPr="00836C18">
        <w:rPr>
          <w:rStyle w:val="SubtleEmphasis"/>
        </w:rPr>
        <w:t>Open Meetings Act Modification of Video-Conference Restrictions</w:t>
      </w:r>
    </w:p>
    <w:p w14:paraId="55A8F06C" w14:textId="43C2FF6F" w:rsidR="00836C18" w:rsidRPr="005168CE" w:rsidRDefault="00836C18" w:rsidP="00836C18">
      <w:pPr>
        <w:spacing w:before="0" w:after="200"/>
        <w:ind w:left="0"/>
        <w:rPr>
          <w:rStyle w:val="Emphasis"/>
          <w:rFonts w:eastAsia="Cambria" w:cs="Segoe UI"/>
          <w:b w:val="0"/>
          <w:iCs w:val="0"/>
          <w:color w:val="auto"/>
          <w:sz w:val="22"/>
        </w:rPr>
      </w:pPr>
      <w:r w:rsidRPr="00836C18">
        <w:rPr>
          <w:rFonts w:ascii="Segoe UI" w:eastAsia="Cambria" w:hAnsi="Segoe UI" w:cs="Segoe UI"/>
        </w:rPr>
        <w:t>The Council makes the following recommendations on modification of TOMA video-conferencing restrictions related to regional water planning. Some regions are large and require traveling great distances. Implementing these recommendations would decrease regional water planning and lost opportunity costs to state and local governments and private stakeholders as well as create a more efficient process by allowing greater governmental transparency during consideration of items on an agenda and provide the public an avenue for increased meeting participation. Additionally, video conferencing can promote improved interregional coordination for liaisons to attend meetings.  However, a digital divide does exist, and some regions might not have good internet access to ensure quality connectivity.</w:t>
      </w:r>
    </w:p>
    <w:p w14:paraId="4D1C33D4" w14:textId="77777777" w:rsidR="00836C18" w:rsidRPr="00103D42" w:rsidRDefault="00836C18" w:rsidP="00B164D8">
      <w:pPr>
        <w:pStyle w:val="Quote"/>
        <w:numPr>
          <w:ilvl w:val="0"/>
          <w:numId w:val="37"/>
        </w:numPr>
        <w:rPr>
          <w:rStyle w:val="Strong"/>
        </w:rPr>
      </w:pPr>
      <w:r w:rsidRPr="00103D42">
        <w:rPr>
          <w:rStyle w:val="Strong"/>
        </w:rPr>
        <w:t>Legislature</w:t>
      </w:r>
    </w:p>
    <w:p w14:paraId="040C6F73" w14:textId="047E0621" w:rsidR="00836C18" w:rsidRDefault="00836C18" w:rsidP="007515DA">
      <w:pPr>
        <w:spacing w:before="0" w:after="200" w:line="257" w:lineRule="auto"/>
        <w:rPr>
          <w:rFonts w:ascii="Segoe UI" w:eastAsia="Cambria" w:hAnsi="Segoe UI" w:cs="Segoe UI"/>
        </w:rPr>
      </w:pPr>
      <w:r w:rsidRPr="008020F6">
        <w:rPr>
          <w:rFonts w:ascii="Segoe UI" w:eastAsia="Cambria" w:hAnsi="Segoe UI" w:cs="Segoe UI"/>
        </w:rPr>
        <w:t xml:space="preserve">The Council recommends that the </w:t>
      </w:r>
      <w:r>
        <w:rPr>
          <w:rFonts w:ascii="Segoe UI" w:eastAsia="Cambria" w:hAnsi="Segoe UI" w:cs="Segoe UI"/>
        </w:rPr>
        <w:t>l</w:t>
      </w:r>
      <w:r w:rsidRPr="008020F6">
        <w:rPr>
          <w:rFonts w:ascii="Segoe UI" w:eastAsia="Cambria" w:hAnsi="Segoe UI" w:cs="Segoe UI"/>
        </w:rPr>
        <w:t xml:space="preserve">egislature </w:t>
      </w:r>
      <w:r w:rsidRPr="001D3F5B">
        <w:rPr>
          <w:rFonts w:ascii="Segoe UI" w:eastAsia="Cambria" w:hAnsi="Segoe UI" w:cs="Segoe UI"/>
        </w:rPr>
        <w:t>amend the Texas Open Meetings Act to allow virtual participation during the regional water planning process as an alternative or in addition to requiring the public to be physically present to make public comment or as an option for a RWPG member that cannot physically attend a meeting resulting from any issue the legislature believes appropriate. (IPC priority: high/medium)</w:t>
      </w:r>
    </w:p>
    <w:p w14:paraId="3F1E4422" w14:textId="751A9132" w:rsidR="00836C18" w:rsidRPr="00910CB2" w:rsidRDefault="00836C18" w:rsidP="00836C18">
      <w:pPr>
        <w:pStyle w:val="ListParagraph"/>
        <w:keepNext/>
        <w:keepLines/>
        <w:numPr>
          <w:ilvl w:val="0"/>
          <w:numId w:val="15"/>
        </w:numPr>
        <w:pBdr>
          <w:top w:val="nil"/>
          <w:left w:val="nil"/>
          <w:bottom w:val="nil"/>
          <w:right w:val="nil"/>
          <w:between w:val="nil"/>
        </w:pBdr>
        <w:tabs>
          <w:tab w:val="left" w:pos="540"/>
        </w:tabs>
        <w:spacing w:after="0"/>
        <w:ind w:left="540" w:hanging="540"/>
        <w:rPr>
          <w:rStyle w:val="SubtleEmphasis"/>
        </w:rPr>
      </w:pPr>
      <w:r w:rsidRPr="00836C18">
        <w:rPr>
          <w:rStyle w:val="SubtleEmphasis"/>
        </w:rPr>
        <w:t>Improving the Regional Water Planning Process</w:t>
      </w:r>
    </w:p>
    <w:p w14:paraId="441BFA58" w14:textId="6B5C85AD" w:rsidR="00836C18" w:rsidRDefault="00836C18" w:rsidP="00836C18">
      <w:pPr>
        <w:spacing w:before="0" w:after="200" w:line="257" w:lineRule="auto"/>
        <w:ind w:left="0"/>
        <w:rPr>
          <w:rFonts w:ascii="Segoe UI" w:eastAsia="Cambria" w:hAnsi="Segoe UI" w:cs="Segoe UI"/>
        </w:rPr>
      </w:pPr>
      <w:r w:rsidRPr="00836C18">
        <w:rPr>
          <w:rFonts w:ascii="Segoe UI" w:eastAsia="Cambria" w:hAnsi="Segoe UI" w:cs="Segoe UI"/>
        </w:rPr>
        <w:t>The Council makes the following recommendations on improving the regional water planning process. Implementing these recommendations would improve efficiency and effectiveness by eliminating waste in the planning process as well as improve productivity of the RWPG membership.</w:t>
      </w:r>
    </w:p>
    <w:p w14:paraId="3E82E663" w14:textId="77777777" w:rsidR="000D4FAC" w:rsidRPr="00103D42" w:rsidRDefault="000D4FAC" w:rsidP="00B164D8">
      <w:pPr>
        <w:pStyle w:val="Quote"/>
        <w:numPr>
          <w:ilvl w:val="0"/>
          <w:numId w:val="34"/>
        </w:numPr>
        <w:rPr>
          <w:rStyle w:val="Strong"/>
        </w:rPr>
      </w:pPr>
      <w:r w:rsidRPr="00103D42">
        <w:rPr>
          <w:rStyle w:val="Strong"/>
        </w:rPr>
        <w:t>Future Interregional Planning Councils</w:t>
      </w:r>
    </w:p>
    <w:p w14:paraId="65548E6F" w14:textId="77777777" w:rsidR="001D3F5B" w:rsidRPr="001D3F5B" w:rsidRDefault="001D3F5B" w:rsidP="001D3F5B">
      <w:pPr>
        <w:spacing w:before="0" w:after="200" w:line="257" w:lineRule="auto"/>
        <w:rPr>
          <w:rFonts w:ascii="Segoe UI" w:eastAsia="Cambria" w:hAnsi="Segoe UI" w:cs="Segoe UI"/>
        </w:rPr>
      </w:pPr>
      <w:r w:rsidRPr="001D3F5B">
        <w:rPr>
          <w:rFonts w:ascii="Segoe UI" w:eastAsia="Cambria" w:hAnsi="Segoe UI" w:cs="Segoe UI"/>
        </w:rPr>
        <w:t>The Council recommends future Interregional Planning Councils</w:t>
      </w:r>
    </w:p>
    <w:p w14:paraId="469E4110" w14:textId="77777777" w:rsidR="00FE28A9" w:rsidRPr="001D3F5B" w:rsidRDefault="00FE28A9" w:rsidP="00FE28A9">
      <w:pPr>
        <w:pStyle w:val="ListParagraph"/>
        <w:numPr>
          <w:ilvl w:val="0"/>
          <w:numId w:val="29"/>
        </w:numPr>
        <w:spacing w:before="0" w:after="200" w:line="257" w:lineRule="auto"/>
        <w:rPr>
          <w:rFonts w:ascii="Segoe UI" w:eastAsia="Cambria" w:hAnsi="Segoe UI" w:cs="Segoe UI"/>
        </w:rPr>
      </w:pPr>
      <w:r w:rsidRPr="001D3F5B">
        <w:rPr>
          <w:rFonts w:ascii="Segoe UI" w:eastAsia="Cambria" w:hAnsi="Segoe UI" w:cs="Segoe UI"/>
        </w:rPr>
        <w:t xml:space="preserve">Review progress on all of the recommendations in the 2022 SWP Council's report and submit its assessment to the TWDB. (IPC priority: high) </w:t>
      </w:r>
    </w:p>
    <w:p w14:paraId="087F72E0" w14:textId="34E369E6" w:rsidR="001D3F5B" w:rsidRPr="001D3F5B" w:rsidRDefault="00836C18" w:rsidP="001D3F5B">
      <w:pPr>
        <w:pStyle w:val="ListParagraph"/>
        <w:numPr>
          <w:ilvl w:val="0"/>
          <w:numId w:val="29"/>
        </w:numPr>
        <w:spacing w:before="0" w:after="200" w:line="257" w:lineRule="auto"/>
        <w:rPr>
          <w:rFonts w:ascii="Segoe UI" w:eastAsia="Cambria" w:hAnsi="Segoe UI" w:cs="Segoe UI"/>
        </w:rPr>
      </w:pPr>
      <w:r>
        <w:rPr>
          <w:rFonts w:ascii="Segoe UI" w:eastAsia="Cambria" w:hAnsi="Segoe UI" w:cs="Segoe UI"/>
        </w:rPr>
        <w:t>R</w:t>
      </w:r>
      <w:r w:rsidR="001D3F5B" w:rsidRPr="001D3F5B">
        <w:rPr>
          <w:rFonts w:ascii="Segoe UI" w:eastAsia="Cambria" w:hAnsi="Segoe UI" w:cs="Segoe UI"/>
        </w:rPr>
        <w:t>eview materials and meeting notes from the TWDB’s lessons learned technical meetings with RWPG consultants. (IPC priority: medium)</w:t>
      </w:r>
    </w:p>
    <w:p w14:paraId="5ECCDAF4" w14:textId="77777777" w:rsidR="000D4FAC" w:rsidRDefault="000D4FAC" w:rsidP="00CD36AB">
      <w:pPr>
        <w:ind w:left="0"/>
        <w:rPr>
          <w:rStyle w:val="IntenseReference"/>
          <w:bCs w:val="0"/>
          <w:smallCaps w:val="0"/>
          <w:color w:val="365F91" w:themeColor="accent1" w:themeShade="BF"/>
          <w:spacing w:val="0"/>
        </w:rPr>
      </w:pPr>
    </w:p>
    <w:p w14:paraId="76E920EB" w14:textId="0B147AC2" w:rsidR="001C0BE8" w:rsidRPr="008020F6" w:rsidRDefault="001F1484" w:rsidP="00ED36EB">
      <w:pPr>
        <w:pStyle w:val="Heading1"/>
        <w:rPr>
          <w:rFonts w:ascii="Segoe UI" w:eastAsia="Cambria" w:hAnsi="Segoe UI" w:cs="Segoe UI"/>
        </w:rPr>
      </w:pPr>
      <w:bookmarkStart w:id="19" w:name="_Toc138854838"/>
      <w:r>
        <w:rPr>
          <w:rStyle w:val="IntenseReference"/>
          <w:smallCaps w:val="0"/>
          <w:color w:val="365F91" w:themeColor="accent1" w:themeShade="BF"/>
          <w:spacing w:val="0"/>
        </w:rPr>
        <w:lastRenderedPageBreak/>
        <w:t xml:space="preserve">Additional </w:t>
      </w:r>
      <w:r w:rsidR="002C7065">
        <w:rPr>
          <w:rStyle w:val="IntenseReference"/>
          <w:smallCaps w:val="0"/>
          <w:color w:val="365F91" w:themeColor="accent1" w:themeShade="BF"/>
          <w:spacing w:val="0"/>
        </w:rPr>
        <w:t>Observations</w:t>
      </w:r>
      <w:bookmarkStart w:id="20" w:name="_ereev0oqdrri" w:colFirst="0" w:colLast="0"/>
      <w:bookmarkEnd w:id="20"/>
      <w:bookmarkEnd w:id="19"/>
    </w:p>
    <w:p w14:paraId="2A679107" w14:textId="4E6170EC" w:rsidR="009F7407" w:rsidRPr="00FF2FCB" w:rsidRDefault="005566E5" w:rsidP="00A27A82">
      <w:pPr>
        <w:spacing w:before="0" w:after="200"/>
        <w:ind w:left="0"/>
        <w:rPr>
          <w:rFonts w:ascii="Segoe UI" w:eastAsia="Cambria" w:hAnsi="Segoe UI" w:cs="Segoe UI"/>
        </w:rPr>
      </w:pPr>
      <w:r w:rsidRPr="00FF2FCB">
        <w:rPr>
          <w:rFonts w:ascii="Segoe UI" w:eastAsia="Cambria" w:hAnsi="Segoe UI" w:cs="Segoe UI"/>
        </w:rPr>
        <w:t xml:space="preserve">In the course of </w:t>
      </w:r>
      <w:r w:rsidR="009F7407" w:rsidRPr="00FF2FCB">
        <w:rPr>
          <w:rFonts w:ascii="Segoe UI" w:eastAsia="Cambria" w:hAnsi="Segoe UI" w:cs="Segoe UI"/>
        </w:rPr>
        <w:t>its work, the</w:t>
      </w:r>
      <w:r w:rsidRPr="00FF2FCB">
        <w:rPr>
          <w:rFonts w:ascii="Segoe UI" w:eastAsia="Cambria" w:hAnsi="Segoe UI" w:cs="Segoe UI"/>
        </w:rPr>
        <w:t xml:space="preserve"> Council</w:t>
      </w:r>
      <w:r w:rsidR="009F7407" w:rsidRPr="00FF2FCB">
        <w:rPr>
          <w:rFonts w:ascii="Segoe UI" w:eastAsia="Cambria" w:hAnsi="Segoe UI" w:cs="Segoe UI"/>
        </w:rPr>
        <w:t xml:space="preserve"> </w:t>
      </w:r>
      <w:r w:rsidR="00B93F8E">
        <w:rPr>
          <w:rFonts w:ascii="Segoe UI" w:eastAsia="Cambria" w:hAnsi="Segoe UI" w:cs="Segoe UI"/>
        </w:rPr>
        <w:t xml:space="preserve">made </w:t>
      </w:r>
      <w:r w:rsidR="00306703" w:rsidRPr="00FF2FCB">
        <w:rPr>
          <w:rFonts w:ascii="Segoe UI" w:eastAsia="Cambria" w:hAnsi="Segoe UI" w:cs="Segoe UI"/>
        </w:rPr>
        <w:t>the following</w:t>
      </w:r>
      <w:r w:rsidR="009F7407" w:rsidRPr="00FF2FCB">
        <w:rPr>
          <w:rFonts w:ascii="Segoe UI" w:eastAsia="Cambria" w:hAnsi="Segoe UI" w:cs="Segoe UI"/>
        </w:rPr>
        <w:t xml:space="preserve"> </w:t>
      </w:r>
      <w:r w:rsidRPr="00FF2FCB">
        <w:rPr>
          <w:rFonts w:ascii="Segoe UI" w:eastAsia="Cambria" w:hAnsi="Segoe UI" w:cs="Segoe UI"/>
        </w:rPr>
        <w:t>observations</w:t>
      </w:r>
      <w:r w:rsidR="009F7407" w:rsidRPr="00FF2FCB">
        <w:rPr>
          <w:rFonts w:ascii="Segoe UI" w:eastAsia="Cambria" w:hAnsi="Segoe UI" w:cs="Segoe UI"/>
        </w:rPr>
        <w:t xml:space="preserve"> on topics not directly related to its</w:t>
      </w:r>
      <w:r w:rsidR="00306703" w:rsidRPr="00FF2FCB">
        <w:rPr>
          <w:rFonts w:ascii="Segoe UI" w:eastAsia="Cambria" w:hAnsi="Segoe UI" w:cs="Segoe UI"/>
        </w:rPr>
        <w:t xml:space="preserve"> </w:t>
      </w:r>
      <w:r w:rsidR="00880056">
        <w:rPr>
          <w:rFonts w:ascii="Segoe UI" w:eastAsia="Cambria" w:hAnsi="Segoe UI" w:cs="Segoe UI"/>
        </w:rPr>
        <w:t xml:space="preserve">statutory </w:t>
      </w:r>
      <w:r w:rsidR="00306703" w:rsidRPr="00FF2FCB">
        <w:rPr>
          <w:rFonts w:ascii="Segoe UI" w:eastAsia="Cambria" w:hAnsi="Segoe UI" w:cs="Segoe UI"/>
        </w:rPr>
        <w:t xml:space="preserve">charge but that it felt are important to </w:t>
      </w:r>
      <w:r w:rsidR="00B93F8E">
        <w:rPr>
          <w:rFonts w:ascii="Segoe UI" w:eastAsia="Cambria" w:hAnsi="Segoe UI" w:cs="Segoe UI"/>
        </w:rPr>
        <w:t xml:space="preserve">acknowledge in this report. </w:t>
      </w:r>
    </w:p>
    <w:p w14:paraId="7A40DB86" w14:textId="09FE685C" w:rsidR="007515DA" w:rsidRPr="00910CB2" w:rsidRDefault="007515DA" w:rsidP="007515DA">
      <w:pPr>
        <w:pStyle w:val="ListParagraph"/>
        <w:keepNext/>
        <w:keepLines/>
        <w:numPr>
          <w:ilvl w:val="0"/>
          <w:numId w:val="45"/>
        </w:numPr>
        <w:pBdr>
          <w:top w:val="nil"/>
          <w:left w:val="nil"/>
          <w:bottom w:val="nil"/>
          <w:right w:val="nil"/>
          <w:between w:val="nil"/>
        </w:pBdr>
        <w:tabs>
          <w:tab w:val="left" w:pos="540"/>
        </w:tabs>
        <w:spacing w:after="0"/>
        <w:ind w:left="540" w:hanging="540"/>
        <w:rPr>
          <w:rStyle w:val="SubtleEmphasis"/>
        </w:rPr>
      </w:pPr>
      <w:r>
        <w:rPr>
          <w:rStyle w:val="SubtleEmphasis"/>
        </w:rPr>
        <w:t xml:space="preserve">Water Loss </w:t>
      </w:r>
    </w:p>
    <w:p w14:paraId="64864E61" w14:textId="2595847A" w:rsidR="002A0E97" w:rsidRPr="007515DA" w:rsidRDefault="002A0E97" w:rsidP="007515DA">
      <w:pPr>
        <w:keepNext/>
        <w:keepLines/>
        <w:pBdr>
          <w:top w:val="nil"/>
          <w:left w:val="nil"/>
          <w:bottom w:val="nil"/>
          <w:right w:val="nil"/>
          <w:between w:val="nil"/>
        </w:pBdr>
        <w:tabs>
          <w:tab w:val="left" w:pos="540"/>
        </w:tabs>
        <w:spacing w:after="0"/>
        <w:ind w:left="0"/>
        <w:rPr>
          <w:rFonts w:ascii="Segoe UI" w:hAnsi="Segoe UI" w:cs="Segoe UI"/>
          <w:color w:val="000000"/>
        </w:rPr>
      </w:pPr>
      <w:commentRangeStart w:id="21"/>
      <w:commentRangeEnd w:id="21"/>
      <w:r>
        <w:rPr>
          <w:rStyle w:val="CommentReference"/>
        </w:rPr>
        <w:commentReference w:id="21"/>
      </w:r>
      <w:r w:rsidRPr="007515DA">
        <w:rPr>
          <w:rFonts w:ascii="Segoe UI" w:hAnsi="Segoe UI" w:cs="Segoe UI"/>
          <w:color w:val="000000"/>
        </w:rPr>
        <w:t xml:space="preserve">Consider actions to decrease water loss through improved infrastructure, better management of water resources, awareness, appropriate and thorough water loss studies, and other measures. Water is a valuable and vital commodity. Having water losses reported of </w:t>
      </w:r>
      <w:r w:rsidRPr="007515DA">
        <w:rPr>
          <w:rFonts w:ascii="Segoe UI" w:hAnsi="Segoe UI" w:cs="Segoe UI"/>
          <w:color w:val="000000"/>
          <w:highlight w:val="yellow"/>
        </w:rPr>
        <w:t>X%</w:t>
      </w:r>
      <w:r w:rsidRPr="007515DA">
        <w:rPr>
          <w:rFonts w:ascii="Segoe UI" w:hAnsi="Segoe UI" w:cs="Segoe UI"/>
          <w:color w:val="000000"/>
        </w:rPr>
        <w:t xml:space="preserve"> or more is unacceptable. This is particularly true for entities showing unmet future water demands that are proposing new projects to meet those demands.</w:t>
      </w:r>
    </w:p>
    <w:p w14:paraId="0F79C7B1" w14:textId="77777777" w:rsidR="002A0E97" w:rsidRPr="002A0E97" w:rsidRDefault="002A0E97" w:rsidP="007515DA">
      <w:pPr>
        <w:pBdr>
          <w:top w:val="nil"/>
          <w:left w:val="nil"/>
          <w:bottom w:val="nil"/>
          <w:right w:val="nil"/>
          <w:between w:val="nil"/>
        </w:pBdr>
        <w:spacing w:after="0"/>
        <w:ind w:left="0"/>
        <w:rPr>
          <w:rFonts w:ascii="Segoe UI" w:hAnsi="Segoe UI" w:cs="Segoe UI"/>
          <w:color w:val="000000"/>
        </w:rPr>
      </w:pPr>
      <w:r w:rsidRPr="002A0E97">
        <w:rPr>
          <w:rFonts w:ascii="Segoe UI" w:hAnsi="Segoe UI" w:cs="Segoe UI"/>
          <w:color w:val="000000"/>
        </w:rPr>
        <w:t>Possible recommendations for consideration:</w:t>
      </w:r>
    </w:p>
    <w:p w14:paraId="4DEE8CB8" w14:textId="77777777" w:rsidR="002A0E97" w:rsidRPr="002A0E97" w:rsidRDefault="002A0E97" w:rsidP="007515DA">
      <w:pPr>
        <w:pBdr>
          <w:top w:val="nil"/>
          <w:left w:val="nil"/>
          <w:bottom w:val="nil"/>
          <w:right w:val="nil"/>
          <w:between w:val="nil"/>
        </w:pBdr>
        <w:spacing w:after="0"/>
        <w:ind w:left="0"/>
        <w:rPr>
          <w:rFonts w:ascii="Segoe UI" w:hAnsi="Segoe UI" w:cs="Segoe UI"/>
          <w:color w:val="000000"/>
        </w:rPr>
      </w:pPr>
      <w:r w:rsidRPr="002A0E97">
        <w:rPr>
          <w:rFonts w:ascii="Segoe UI" w:hAnsi="Segoe UI" w:cs="Segoe UI"/>
          <w:color w:val="000000"/>
        </w:rPr>
        <w:t>1) making funds more readily available for infrastructure improvements;</w:t>
      </w:r>
    </w:p>
    <w:p w14:paraId="3AC29088" w14:textId="206E27D5" w:rsidR="002A0E97" w:rsidRPr="002A0E97" w:rsidRDefault="002A0E97" w:rsidP="007515DA">
      <w:pPr>
        <w:pBdr>
          <w:top w:val="nil"/>
          <w:left w:val="nil"/>
          <w:bottom w:val="nil"/>
          <w:right w:val="nil"/>
          <w:between w:val="nil"/>
        </w:pBdr>
        <w:spacing w:after="0"/>
        <w:ind w:left="0"/>
        <w:rPr>
          <w:rFonts w:ascii="Segoe UI" w:hAnsi="Segoe UI" w:cs="Segoe UI"/>
          <w:color w:val="000000"/>
        </w:rPr>
      </w:pPr>
      <w:r w:rsidRPr="002A0E97">
        <w:rPr>
          <w:rFonts w:ascii="Segoe UI" w:hAnsi="Segoe UI" w:cs="Segoe UI"/>
          <w:color w:val="000000"/>
        </w:rPr>
        <w:t>2) having the regional water planning process place more emphasis on the reporting of water</w:t>
      </w:r>
      <w:r>
        <w:rPr>
          <w:rFonts w:ascii="Segoe UI" w:hAnsi="Segoe UI" w:cs="Segoe UI"/>
          <w:color w:val="000000"/>
        </w:rPr>
        <w:t xml:space="preserve"> </w:t>
      </w:r>
      <w:r w:rsidRPr="002A0E97">
        <w:rPr>
          <w:rFonts w:ascii="Segoe UI" w:hAnsi="Segoe UI" w:cs="Segoe UI"/>
          <w:color w:val="000000"/>
        </w:rPr>
        <w:t>losses and efforts to reduce those losses;</w:t>
      </w:r>
    </w:p>
    <w:p w14:paraId="35FA4F93" w14:textId="39998836" w:rsidR="00306703" w:rsidRDefault="002A0E97" w:rsidP="007515DA">
      <w:pPr>
        <w:pBdr>
          <w:top w:val="nil"/>
          <w:left w:val="nil"/>
          <w:bottom w:val="nil"/>
          <w:right w:val="nil"/>
          <w:between w:val="nil"/>
        </w:pBdr>
        <w:spacing w:after="0"/>
        <w:ind w:left="0"/>
        <w:rPr>
          <w:rFonts w:ascii="Segoe UI" w:hAnsi="Segoe UI" w:cs="Segoe UI"/>
          <w:color w:val="000000"/>
        </w:rPr>
      </w:pPr>
      <w:r w:rsidRPr="002A0E97">
        <w:rPr>
          <w:rFonts w:ascii="Segoe UI" w:hAnsi="Segoe UI" w:cs="Segoe UI"/>
          <w:color w:val="000000"/>
        </w:rPr>
        <w:t>3) requiring entities with unmet future water demands report water loss rates, efforts to reduce</w:t>
      </w:r>
      <w:r>
        <w:rPr>
          <w:rFonts w:ascii="Segoe UI" w:hAnsi="Segoe UI" w:cs="Segoe UI"/>
          <w:color w:val="000000"/>
        </w:rPr>
        <w:t xml:space="preserve"> </w:t>
      </w:r>
      <w:r w:rsidRPr="002A0E97">
        <w:rPr>
          <w:rFonts w:ascii="Segoe UI" w:hAnsi="Segoe UI" w:cs="Segoe UI"/>
          <w:color w:val="000000"/>
        </w:rPr>
        <w:t>those rates, and consider reducing future water demands of those entities to reflect a reduction</w:t>
      </w:r>
      <w:r>
        <w:rPr>
          <w:rFonts w:ascii="Segoe UI" w:hAnsi="Segoe UI" w:cs="Segoe UI"/>
          <w:color w:val="000000"/>
        </w:rPr>
        <w:t xml:space="preserve"> </w:t>
      </w:r>
      <w:r w:rsidRPr="002A0E97">
        <w:rPr>
          <w:rFonts w:ascii="Segoe UI" w:hAnsi="Segoe UI" w:cs="Segoe UI"/>
          <w:color w:val="000000"/>
        </w:rPr>
        <w:t>in water losses.</w:t>
      </w:r>
    </w:p>
    <w:p w14:paraId="67D36172" w14:textId="701EDBF2" w:rsidR="003503AB" w:rsidRPr="002F37BD" w:rsidRDefault="003503AB" w:rsidP="007515DA">
      <w:pPr>
        <w:pStyle w:val="ListParagraph"/>
        <w:keepNext/>
        <w:keepLines/>
        <w:numPr>
          <w:ilvl w:val="0"/>
          <w:numId w:val="45"/>
        </w:numPr>
        <w:pBdr>
          <w:top w:val="nil"/>
          <w:left w:val="nil"/>
          <w:bottom w:val="nil"/>
          <w:right w:val="nil"/>
          <w:between w:val="nil"/>
        </w:pBdr>
        <w:tabs>
          <w:tab w:val="left" w:pos="540"/>
        </w:tabs>
        <w:spacing w:after="0"/>
        <w:ind w:left="540" w:hanging="540"/>
        <w:rPr>
          <w:rStyle w:val="SubtleEmphasis"/>
          <w:rFonts w:cs="Segoe UI"/>
        </w:rPr>
      </w:pPr>
      <w:commentRangeStart w:id="22"/>
      <w:r w:rsidRPr="007515DA">
        <w:rPr>
          <w:rStyle w:val="SubtleEmphasis"/>
        </w:rPr>
        <w:t>Rural water u</w:t>
      </w:r>
      <w:r w:rsidRPr="002F37BD">
        <w:rPr>
          <w:rStyle w:val="SubtleEmphasis"/>
          <w:rFonts w:cs="Segoe UI"/>
        </w:rPr>
        <w:t>se</w:t>
      </w:r>
      <w:commentRangeEnd w:id="22"/>
      <w:r w:rsidR="001C2F6A">
        <w:rPr>
          <w:rStyle w:val="CommentReference"/>
        </w:rPr>
        <w:commentReference w:id="22"/>
      </w:r>
    </w:p>
    <w:p w14:paraId="49FE08E8" w14:textId="6296C99E" w:rsidR="002F37BD" w:rsidRPr="002F37BD" w:rsidRDefault="002F37BD" w:rsidP="002F37BD">
      <w:pPr>
        <w:ind w:left="0"/>
        <w:rPr>
          <w:rFonts w:ascii="Segoe UI" w:hAnsi="Segoe UI" w:cs="Segoe UI"/>
        </w:rPr>
      </w:pPr>
      <w:r w:rsidRPr="002F37BD">
        <w:rPr>
          <w:rFonts w:ascii="Segoe UI" w:hAnsi="Segoe UI" w:cs="Segoe UI"/>
        </w:rPr>
        <w:t>At the March 9, 2023 meeting of the Interregional Planning Council, questions and concerns were raised around the topics of transient populations in rural areas and their associated water use. This is placeholder information on a rural water use observation by council member Jonathan Letz.</w:t>
      </w:r>
      <w:r w:rsidR="00750C25">
        <w:rPr>
          <w:rFonts w:ascii="Segoe UI" w:hAnsi="Segoe UI" w:cs="Segoe UI"/>
        </w:rPr>
        <w:t xml:space="preserve"> Region J has put forth the following three policy recommendations in their 2021 Regional Water Plan</w:t>
      </w:r>
    </w:p>
    <w:p w14:paraId="0364B846" w14:textId="77777777" w:rsidR="002F37BD" w:rsidRPr="002F37BD" w:rsidRDefault="002F37BD" w:rsidP="002F37BD">
      <w:pPr>
        <w:autoSpaceDE w:val="0"/>
        <w:autoSpaceDN w:val="0"/>
        <w:adjustRightInd w:val="0"/>
        <w:spacing w:before="0" w:after="0" w:line="240" w:lineRule="auto"/>
        <w:ind w:left="0" w:right="0"/>
        <w:rPr>
          <w:rFonts w:ascii="Segoe UI" w:hAnsi="Segoe UI" w:cs="Segoe UI"/>
          <w:b/>
          <w:bCs/>
          <w:i/>
          <w:iCs/>
          <w:color w:val="000000"/>
        </w:rPr>
      </w:pPr>
    </w:p>
    <w:p w14:paraId="05DEA55D" w14:textId="58A66B06" w:rsidR="002F37BD" w:rsidRPr="002F37BD" w:rsidRDefault="002F37BD" w:rsidP="002F37BD">
      <w:pPr>
        <w:autoSpaceDE w:val="0"/>
        <w:autoSpaceDN w:val="0"/>
        <w:adjustRightInd w:val="0"/>
        <w:spacing w:before="0" w:after="0" w:line="240" w:lineRule="auto"/>
        <w:ind w:left="0" w:right="0"/>
        <w:rPr>
          <w:rFonts w:ascii="Segoe UI" w:hAnsi="Segoe UI" w:cs="Segoe UI"/>
          <w:color w:val="000000"/>
        </w:rPr>
      </w:pPr>
      <w:r w:rsidRPr="002F37BD">
        <w:rPr>
          <w:rFonts w:ascii="Segoe UI" w:hAnsi="Segoe UI" w:cs="Segoe UI"/>
          <w:b/>
          <w:bCs/>
          <w:i/>
          <w:iCs/>
          <w:color w:val="000000"/>
        </w:rPr>
        <w:t>Transient Population Impact on Water Demand</w:t>
      </w:r>
      <w:r w:rsidRPr="002F37BD">
        <w:rPr>
          <w:rFonts w:ascii="Segoe UI" w:hAnsi="Segoe UI" w:cs="Segoe UI"/>
          <w:color w:val="000000"/>
        </w:rPr>
        <w:t xml:space="preserve">. Municipal water use reports capture the total amount of water produced and distributed by the city. In concept, this volume includes water consumed by both permanent and transient populations within the community. However, the counties of the Plateau Region have a high transient influx of vacationers and hunters that frequent the more remote areas and are not likely included in the water demand estimates. Likewise, there are a high percentage of second-home owners in the rural counties that is also not accounted. Officials in the most rural counties in the Region estimate that as much as 70 percent of landowners are not permanent residents. This transient water demand likely has a </w:t>
      </w:r>
      <w:r w:rsidRPr="002F37BD">
        <w:rPr>
          <w:rFonts w:ascii="Segoe UI" w:hAnsi="Segoe UI" w:cs="Segoe UI"/>
          <w:color w:val="000000"/>
        </w:rPr>
        <w:lastRenderedPageBreak/>
        <w:t xml:space="preserve">significant impact on water demand estimates used by the planning group. The PWPG encourages the TWDB to consider this water-use category and develop a method for estimating its impact. </w:t>
      </w:r>
      <w:r w:rsidRPr="002F37BD">
        <w:rPr>
          <w:rFonts w:ascii="Segoe UI" w:hAnsi="Segoe UI" w:cs="Segoe UI"/>
          <w:b/>
          <w:bCs/>
          <w:color w:val="000000"/>
        </w:rPr>
        <w:t xml:space="preserve">Status: </w:t>
      </w:r>
      <w:r w:rsidRPr="002F37BD">
        <w:rPr>
          <w:rFonts w:ascii="Segoe UI" w:hAnsi="Segoe UI" w:cs="Segoe UI"/>
          <w:color w:val="000000"/>
        </w:rPr>
        <w:t xml:space="preserve">If the transient residents are part of a utility, the water use is captured in the system’s annual water use reported and the water use would be captured in municipal demand projections through the baseline </w:t>
      </w:r>
      <w:proofErr w:type="spellStart"/>
      <w:r w:rsidRPr="002F37BD">
        <w:rPr>
          <w:rFonts w:ascii="Segoe UI" w:hAnsi="Segoe UI" w:cs="Segoe UI"/>
          <w:color w:val="000000"/>
        </w:rPr>
        <w:t>gpcd</w:t>
      </w:r>
      <w:proofErr w:type="spellEnd"/>
      <w:r w:rsidRPr="002F37BD">
        <w:rPr>
          <w:rFonts w:ascii="Segoe UI" w:hAnsi="Segoe UI" w:cs="Segoe UI"/>
          <w:color w:val="000000"/>
        </w:rPr>
        <w:t xml:space="preserve">. If the transient residents are on their own wells, then water use is captured in the demand projections through the ‘County-Other’ water user group </w:t>
      </w:r>
      <w:proofErr w:type="spellStart"/>
      <w:r w:rsidRPr="002F37BD">
        <w:rPr>
          <w:rFonts w:ascii="Segoe UI" w:hAnsi="Segoe UI" w:cs="Segoe UI"/>
          <w:color w:val="000000"/>
        </w:rPr>
        <w:t>gpcds</w:t>
      </w:r>
      <w:proofErr w:type="spellEnd"/>
      <w:r w:rsidRPr="002F37BD">
        <w:rPr>
          <w:rFonts w:ascii="Segoe UI" w:hAnsi="Segoe UI" w:cs="Segoe UI"/>
          <w:color w:val="000000"/>
        </w:rPr>
        <w:t xml:space="preserve">. </w:t>
      </w:r>
    </w:p>
    <w:p w14:paraId="7F84DDE8" w14:textId="77777777" w:rsidR="002F37BD" w:rsidRDefault="002F37BD" w:rsidP="002F37BD">
      <w:pPr>
        <w:autoSpaceDE w:val="0"/>
        <w:autoSpaceDN w:val="0"/>
        <w:adjustRightInd w:val="0"/>
        <w:spacing w:before="0" w:after="0" w:line="240" w:lineRule="auto"/>
        <w:ind w:left="0" w:right="0"/>
        <w:rPr>
          <w:rFonts w:ascii="Segoe UI" w:hAnsi="Segoe UI" w:cs="Segoe UI"/>
          <w:b/>
          <w:bCs/>
          <w:i/>
          <w:iCs/>
          <w:color w:val="000000"/>
        </w:rPr>
      </w:pPr>
    </w:p>
    <w:p w14:paraId="5F5F092B" w14:textId="0E737CBB" w:rsidR="002F37BD" w:rsidRPr="002F37BD" w:rsidRDefault="002F37BD" w:rsidP="002F37BD">
      <w:pPr>
        <w:autoSpaceDE w:val="0"/>
        <w:autoSpaceDN w:val="0"/>
        <w:adjustRightInd w:val="0"/>
        <w:spacing w:before="0" w:after="0" w:line="240" w:lineRule="auto"/>
        <w:ind w:left="0" w:right="0"/>
        <w:rPr>
          <w:rFonts w:ascii="Segoe UI" w:hAnsi="Segoe UI" w:cs="Segoe UI"/>
          <w:color w:val="000000"/>
        </w:rPr>
      </w:pPr>
      <w:r w:rsidRPr="002F37BD">
        <w:rPr>
          <w:rFonts w:ascii="Segoe UI" w:hAnsi="Segoe UI" w:cs="Segoe UI"/>
          <w:b/>
          <w:bCs/>
          <w:i/>
          <w:iCs/>
          <w:color w:val="000000"/>
        </w:rPr>
        <w:t>County-Other Demand Distribution</w:t>
      </w:r>
      <w:r w:rsidRPr="002F37BD">
        <w:rPr>
          <w:rFonts w:ascii="Segoe UI" w:hAnsi="Segoe UI" w:cs="Segoe UI"/>
          <w:color w:val="000000"/>
        </w:rPr>
        <w:t xml:space="preserve">. In the regional water planning process, water supply demand is determined on a county and river basin basis and is then evenly distributed over the designated area. In some cases, this results in a misrepresentation of the actual rural density within segments of the county-river basin area. The primary disadvantage of this is that a high-density rural area may have a legitimate need of water supply management even though the county-river basin statistical numbers do not indicate a supply shortage. A recommended water management strategy in an area such as this does not register as high of a priority as it realistically should. The PWPG therefore recommends that the TWDB develop a planning process that will justifiably recognize the high-priority needs of such County-Other areas. </w:t>
      </w:r>
      <w:r w:rsidRPr="002F37BD">
        <w:rPr>
          <w:rFonts w:ascii="Segoe UI" w:hAnsi="Segoe UI" w:cs="Segoe UI"/>
          <w:b/>
          <w:bCs/>
          <w:color w:val="000000"/>
        </w:rPr>
        <w:t xml:space="preserve">Status: </w:t>
      </w:r>
      <w:r w:rsidRPr="002F37BD">
        <w:rPr>
          <w:rFonts w:ascii="Segoe UI" w:hAnsi="Segoe UI" w:cs="Segoe UI"/>
          <w:color w:val="000000"/>
        </w:rPr>
        <w:t>The TWDB drafts projections by water user group using statewide methodologies and every water user group is split by region, county, and river basin. The projections as well as the region, county, basin split percentages are reviewed and potentially revised by the RWPG. RWPGs may develop projects and strategies for County-Other water user groups even if no water supply need is identified as a result of the current demand projection methodologies.</w:t>
      </w:r>
    </w:p>
    <w:p w14:paraId="4C9FC58F" w14:textId="77777777" w:rsidR="002F37BD" w:rsidRPr="002F37BD" w:rsidRDefault="002F37BD" w:rsidP="002F37BD">
      <w:pPr>
        <w:autoSpaceDE w:val="0"/>
        <w:autoSpaceDN w:val="0"/>
        <w:adjustRightInd w:val="0"/>
        <w:spacing w:before="0" w:after="0" w:line="240" w:lineRule="auto"/>
        <w:ind w:left="0" w:right="0"/>
        <w:rPr>
          <w:rFonts w:ascii="Segoe UI" w:hAnsi="Segoe UI" w:cs="Segoe UI"/>
          <w:b/>
          <w:bCs/>
          <w:i/>
          <w:iCs/>
          <w:color w:val="000000"/>
        </w:rPr>
      </w:pPr>
    </w:p>
    <w:p w14:paraId="39192B45" w14:textId="472CE732" w:rsidR="002F37BD" w:rsidRPr="002F37BD" w:rsidRDefault="002F37BD" w:rsidP="002F37BD">
      <w:pPr>
        <w:autoSpaceDE w:val="0"/>
        <w:autoSpaceDN w:val="0"/>
        <w:adjustRightInd w:val="0"/>
        <w:spacing w:before="0" w:after="0" w:line="240" w:lineRule="auto"/>
        <w:ind w:left="0" w:right="0"/>
        <w:rPr>
          <w:rFonts w:ascii="Segoe UI" w:hAnsi="Segoe UI" w:cs="Segoe UI"/>
        </w:rPr>
      </w:pPr>
      <w:r w:rsidRPr="002F37BD">
        <w:rPr>
          <w:rFonts w:ascii="Segoe UI" w:hAnsi="Segoe UI" w:cs="Segoe UI"/>
          <w:b/>
          <w:bCs/>
          <w:i/>
          <w:iCs/>
          <w:color w:val="000000"/>
        </w:rPr>
        <w:t>Impact of Transient Water Demand in Rural Counties</w:t>
      </w:r>
      <w:r w:rsidRPr="002F37BD">
        <w:rPr>
          <w:rFonts w:ascii="Segoe UI" w:hAnsi="Segoe UI" w:cs="Segoe UI"/>
          <w:color w:val="000000"/>
        </w:rPr>
        <w:t xml:space="preserve">. The concern pertaining to transient population water demand in rural counties was expressed in Section 8.1.8. A study is needed to quantify this impact that is not based solely on the resident population but rather considers the total count of individuals within the respective area. </w:t>
      </w:r>
      <w:r w:rsidRPr="002F37BD">
        <w:rPr>
          <w:rFonts w:ascii="Segoe UI" w:hAnsi="Segoe UI" w:cs="Segoe UI"/>
          <w:b/>
          <w:bCs/>
          <w:color w:val="000000"/>
        </w:rPr>
        <w:t xml:space="preserve">Status: </w:t>
      </w:r>
      <w:r w:rsidRPr="002F37BD">
        <w:rPr>
          <w:rFonts w:ascii="Segoe UI" w:hAnsi="Segoe UI" w:cs="Segoe UI"/>
          <w:color w:val="000000"/>
        </w:rPr>
        <w:t>No TWDB-funded research on this topic as of December 2022.</w:t>
      </w:r>
    </w:p>
    <w:p w14:paraId="3EF67878" w14:textId="39650387" w:rsidR="002F37BD" w:rsidRPr="002F37BD" w:rsidRDefault="00046F84" w:rsidP="002F37BD">
      <w:pPr>
        <w:ind w:left="0"/>
        <w:rPr>
          <w:rFonts w:ascii="Segoe UI" w:hAnsi="Segoe UI" w:cs="Segoe UI"/>
        </w:rPr>
      </w:pPr>
      <w:r>
        <w:rPr>
          <w:rFonts w:ascii="Segoe UI" w:hAnsi="Segoe UI" w:cs="Segoe UI"/>
        </w:rPr>
        <w:t>To a</w:t>
      </w:r>
      <w:r w:rsidR="002F37BD" w:rsidRPr="002F37BD">
        <w:rPr>
          <w:rFonts w:ascii="Segoe UI" w:hAnsi="Segoe UI" w:cs="Segoe UI"/>
        </w:rPr>
        <w:t xml:space="preserve">ssess water use and demand, the TWDB annually estimates population of water user groups based upon the permanent (e.g., non-transient) residents within utility service boundaries and those outside of utility service boundaries. </w:t>
      </w:r>
      <w:r w:rsidR="002F37BD" w:rsidRPr="002F37BD">
        <w:rPr>
          <w:rFonts w:ascii="Segoe UI" w:eastAsiaTheme="minorEastAsia" w:hAnsi="Segoe UI" w:cs="Segoe UI"/>
          <w:lang w:eastAsia="ko-KR"/>
        </w:rPr>
        <w:t xml:space="preserve">Unlike the U.S. </w:t>
      </w:r>
      <w:r w:rsidR="002F37BD" w:rsidRPr="002F37BD">
        <w:rPr>
          <w:rFonts w:ascii="Segoe UI" w:hAnsi="Segoe UI" w:cs="Segoe UI"/>
        </w:rPr>
        <w:t xml:space="preserve">Census estimates for cities, there is no one data source </w:t>
      </w:r>
      <w:r w:rsidR="002F37BD" w:rsidRPr="002F37BD">
        <w:rPr>
          <w:rFonts w:ascii="Segoe UI" w:eastAsiaTheme="minorEastAsia" w:hAnsi="Segoe UI" w:cs="Segoe UI"/>
          <w:lang w:eastAsia="ko-KR"/>
        </w:rPr>
        <w:t xml:space="preserve">that can be </w:t>
      </w:r>
      <w:r w:rsidR="002F37BD" w:rsidRPr="002F37BD">
        <w:rPr>
          <w:rFonts w:ascii="Segoe UI" w:hAnsi="Segoe UI" w:cs="Segoe UI"/>
        </w:rPr>
        <w:t xml:space="preserve">solely relied upon </w:t>
      </w:r>
      <w:r w:rsidR="002F37BD" w:rsidRPr="002F37BD">
        <w:rPr>
          <w:rFonts w:ascii="Segoe UI" w:eastAsiaTheme="minorEastAsia" w:hAnsi="Segoe UI" w:cs="Segoe UI"/>
          <w:lang w:eastAsia="ko-KR"/>
        </w:rPr>
        <w:t>for</w:t>
      </w:r>
      <w:r w:rsidR="002F37BD" w:rsidRPr="002F37BD">
        <w:rPr>
          <w:rFonts w:ascii="Segoe UI" w:hAnsi="Segoe UI" w:cs="Segoe UI"/>
        </w:rPr>
        <w:t xml:space="preserve"> estimat</w:t>
      </w:r>
      <w:r w:rsidR="002F37BD" w:rsidRPr="002F37BD">
        <w:rPr>
          <w:rFonts w:ascii="Segoe UI" w:eastAsiaTheme="minorEastAsia" w:hAnsi="Segoe UI" w:cs="Segoe UI"/>
          <w:lang w:eastAsia="ko-KR"/>
        </w:rPr>
        <w:t>ing</w:t>
      </w:r>
      <w:r w:rsidR="002F37BD" w:rsidRPr="002F37BD">
        <w:rPr>
          <w:rFonts w:ascii="Segoe UI" w:hAnsi="Segoe UI" w:cs="Segoe UI"/>
        </w:rPr>
        <w:t xml:space="preserve"> the </w:t>
      </w:r>
      <w:r w:rsidR="002F37BD" w:rsidRPr="002F37BD">
        <w:rPr>
          <w:rFonts w:ascii="Segoe UI" w:eastAsiaTheme="minorEastAsia" w:hAnsi="Segoe UI" w:cs="Segoe UI"/>
          <w:lang w:eastAsia="ko-KR"/>
        </w:rPr>
        <w:t xml:space="preserve">permanent </w:t>
      </w:r>
      <w:r w:rsidR="002F37BD" w:rsidRPr="002F37BD">
        <w:rPr>
          <w:rFonts w:ascii="Segoe UI" w:hAnsi="Segoe UI" w:cs="Segoe UI"/>
        </w:rPr>
        <w:t>population served by water utilitie</w:t>
      </w:r>
      <w:r w:rsidR="002F37BD" w:rsidRPr="002F37BD">
        <w:rPr>
          <w:rFonts w:ascii="Segoe UI" w:eastAsiaTheme="minorEastAsia" w:hAnsi="Segoe UI" w:cs="Segoe UI"/>
          <w:lang w:eastAsia="ko-KR"/>
        </w:rPr>
        <w:t>s because each data source has its limitations. Additionally, d</w:t>
      </w:r>
      <w:r w:rsidR="002F37BD" w:rsidRPr="002F37BD">
        <w:rPr>
          <w:rFonts w:ascii="Segoe UI" w:hAnsi="Segoe UI" w:cs="Segoe UI"/>
        </w:rPr>
        <w:t xml:space="preserve">ue to the nature of the self-reported WUS data and small systems, historical estimates can fluctuate considerably for some PWSs even though considerable efforts are made to correct any inconsistencies in reported population and net use data. </w:t>
      </w:r>
    </w:p>
    <w:p w14:paraId="10785F46" w14:textId="77777777" w:rsidR="002F37BD" w:rsidRPr="002F37BD" w:rsidRDefault="002F37BD" w:rsidP="002F37BD">
      <w:pPr>
        <w:pStyle w:val="ListParagraph"/>
        <w:rPr>
          <w:rFonts w:ascii="Segoe UI" w:hAnsi="Segoe UI" w:cs="Segoe UI"/>
        </w:rPr>
      </w:pPr>
    </w:p>
    <w:p w14:paraId="71869DEA" w14:textId="77777777" w:rsidR="002F37BD" w:rsidRPr="002F37BD" w:rsidRDefault="002F37BD" w:rsidP="002F37BD">
      <w:pPr>
        <w:pStyle w:val="ListParagraph"/>
        <w:numPr>
          <w:ilvl w:val="0"/>
          <w:numId w:val="46"/>
        </w:numPr>
        <w:spacing w:before="0" w:after="0" w:line="240" w:lineRule="auto"/>
        <w:ind w:right="0"/>
        <w:contextualSpacing w:val="0"/>
        <w:rPr>
          <w:rFonts w:ascii="Segoe UI" w:hAnsi="Segoe UI" w:cs="Segoe UI"/>
        </w:rPr>
      </w:pPr>
      <w:r w:rsidRPr="002F37BD">
        <w:rPr>
          <w:rFonts w:ascii="Segoe UI" w:hAnsi="Segoe UI" w:cs="Segoe UI"/>
          <w:b/>
          <w:bCs/>
        </w:rPr>
        <w:t xml:space="preserve">Transient populations in areas served by PWS and associated water use </w:t>
      </w:r>
      <w:r w:rsidRPr="002F37BD">
        <w:rPr>
          <w:rFonts w:ascii="Segoe UI" w:hAnsi="Segoe UI" w:cs="Segoe UI"/>
        </w:rPr>
        <w:t>(e.g., tourism, commerce / commuting populations, etc.)</w:t>
      </w:r>
    </w:p>
    <w:p w14:paraId="54650155" w14:textId="77777777" w:rsidR="002F37BD" w:rsidRPr="002F37BD" w:rsidRDefault="002F37BD" w:rsidP="002F37BD">
      <w:pPr>
        <w:pStyle w:val="ListParagraph"/>
        <w:numPr>
          <w:ilvl w:val="1"/>
          <w:numId w:val="46"/>
        </w:numPr>
        <w:spacing w:before="0" w:after="0" w:line="240" w:lineRule="auto"/>
        <w:ind w:right="0"/>
        <w:contextualSpacing w:val="0"/>
        <w:rPr>
          <w:rFonts w:ascii="Segoe UI" w:hAnsi="Segoe UI" w:cs="Segoe UI"/>
        </w:rPr>
      </w:pPr>
      <w:r w:rsidRPr="002F37BD">
        <w:rPr>
          <w:rFonts w:ascii="Segoe UI" w:hAnsi="Segoe UI" w:cs="Segoe UI"/>
          <w:b/>
          <w:bCs/>
        </w:rPr>
        <w:lastRenderedPageBreak/>
        <w:t>Population estimation –</w:t>
      </w:r>
      <w:r w:rsidRPr="002F37BD">
        <w:rPr>
          <w:rFonts w:ascii="Segoe UI" w:hAnsi="Segoe UI" w:cs="Segoe UI"/>
        </w:rPr>
        <w:t xml:space="preserve"> TWDB does not estimate transient populations in any part of the state due to data limitations. TWDB annually estimates population of permanent (e.g., non-transient) residents based upon utility service boundaries. These estimates are developed using a combination of sources, including WUS reported population and residential connections, Census county growth, Census Place, and historical PWS growth.</w:t>
      </w:r>
    </w:p>
    <w:p w14:paraId="41F1064D" w14:textId="77777777" w:rsidR="002F37BD" w:rsidRPr="002F37BD" w:rsidRDefault="002F37BD" w:rsidP="002F37BD">
      <w:pPr>
        <w:pStyle w:val="ListParagraph"/>
        <w:numPr>
          <w:ilvl w:val="1"/>
          <w:numId w:val="46"/>
        </w:numPr>
        <w:spacing w:before="0" w:after="0" w:line="240" w:lineRule="auto"/>
        <w:ind w:right="0"/>
        <w:contextualSpacing w:val="0"/>
        <w:rPr>
          <w:rFonts w:ascii="Segoe UI" w:hAnsi="Segoe UI" w:cs="Segoe UI"/>
        </w:rPr>
      </w:pPr>
      <w:r w:rsidRPr="002F37BD">
        <w:rPr>
          <w:rFonts w:ascii="Segoe UI" w:hAnsi="Segoe UI" w:cs="Segoe UI"/>
          <w:b/>
          <w:bCs/>
        </w:rPr>
        <w:t xml:space="preserve">Water use </w:t>
      </w:r>
      <w:proofErr w:type="gramStart"/>
      <w:r w:rsidRPr="002F37BD">
        <w:rPr>
          <w:rFonts w:ascii="Segoe UI" w:hAnsi="Segoe UI" w:cs="Segoe UI"/>
          <w:b/>
          <w:bCs/>
        </w:rPr>
        <w:t>estimation</w:t>
      </w:r>
      <w:proofErr w:type="gramEnd"/>
      <w:r w:rsidRPr="002F37BD">
        <w:rPr>
          <w:rFonts w:ascii="Segoe UI" w:hAnsi="Segoe UI" w:cs="Segoe UI"/>
        </w:rPr>
        <w:t xml:space="preserve"> </w:t>
      </w:r>
    </w:p>
    <w:p w14:paraId="568B8B71" w14:textId="77777777" w:rsidR="002F37BD" w:rsidRPr="002F37BD" w:rsidRDefault="002F37BD" w:rsidP="002F37BD">
      <w:pPr>
        <w:pStyle w:val="ListParagraph"/>
        <w:numPr>
          <w:ilvl w:val="2"/>
          <w:numId w:val="46"/>
        </w:numPr>
        <w:spacing w:before="0" w:after="0" w:line="240" w:lineRule="auto"/>
        <w:ind w:right="0"/>
        <w:contextualSpacing w:val="0"/>
        <w:rPr>
          <w:rFonts w:ascii="Segoe UI" w:hAnsi="Segoe UI" w:cs="Segoe UI"/>
        </w:rPr>
      </w:pPr>
      <w:r w:rsidRPr="002F37BD">
        <w:rPr>
          <w:rFonts w:ascii="Segoe UI" w:hAnsi="Segoe UI" w:cs="Segoe UI"/>
        </w:rPr>
        <w:t>Transient population water use is considered captured in the self-reported water use from community PWSs that TWDB collects in the annual WUS (e.g., hotels and other commercial facilities served by PWSs).</w:t>
      </w:r>
    </w:p>
    <w:p w14:paraId="4271553A" w14:textId="77777777" w:rsidR="002F37BD" w:rsidRPr="002F37BD" w:rsidRDefault="002F37BD" w:rsidP="002F37BD">
      <w:pPr>
        <w:pStyle w:val="ListParagraph"/>
        <w:numPr>
          <w:ilvl w:val="2"/>
          <w:numId w:val="46"/>
        </w:numPr>
        <w:spacing w:before="0" w:after="0" w:line="240" w:lineRule="auto"/>
        <w:ind w:right="0"/>
        <w:contextualSpacing w:val="0"/>
        <w:rPr>
          <w:rFonts w:ascii="Segoe UI" w:hAnsi="Segoe UI" w:cs="Segoe UI"/>
        </w:rPr>
      </w:pPr>
      <w:r w:rsidRPr="002F37BD">
        <w:rPr>
          <w:rFonts w:ascii="Segoe UI" w:hAnsi="Segoe UI" w:cs="Segoe UI"/>
        </w:rPr>
        <w:t xml:space="preserve">For systems that do not respond to the annual WUS, TWDB estimates the system water use by carrying forward historical WUS data or using relevant data from other sources, such as groundwater conservation districts or water right use data reported to the TCEQ. </w:t>
      </w:r>
    </w:p>
    <w:p w14:paraId="10DF707C" w14:textId="77777777" w:rsidR="002F37BD" w:rsidRPr="002F37BD" w:rsidRDefault="002F37BD" w:rsidP="002F37BD">
      <w:pPr>
        <w:pStyle w:val="ListParagraph"/>
        <w:numPr>
          <w:ilvl w:val="0"/>
          <w:numId w:val="46"/>
        </w:numPr>
        <w:spacing w:before="240" w:after="0" w:line="240" w:lineRule="auto"/>
        <w:ind w:right="0"/>
        <w:contextualSpacing w:val="0"/>
        <w:rPr>
          <w:rFonts w:ascii="Segoe UI" w:hAnsi="Segoe UI" w:cs="Segoe UI"/>
          <w:b/>
          <w:bCs/>
        </w:rPr>
      </w:pPr>
      <w:bookmarkStart w:id="23" w:name="_Hlk132956036"/>
      <w:r w:rsidRPr="002F37BD">
        <w:rPr>
          <w:rFonts w:ascii="Segoe UI" w:hAnsi="Segoe UI" w:cs="Segoe UI"/>
          <w:b/>
          <w:bCs/>
        </w:rPr>
        <w:t xml:space="preserve">Rural area permanent populations in areas NOT served by a community PWS and associated water use </w:t>
      </w:r>
      <w:r w:rsidRPr="002F37BD">
        <w:rPr>
          <w:rFonts w:ascii="Segoe UI" w:hAnsi="Segoe UI" w:cs="Segoe UI"/>
        </w:rPr>
        <w:t>(e.g., primary residence not serviced by a water system / on private exempt well)</w:t>
      </w:r>
    </w:p>
    <w:bookmarkEnd w:id="23"/>
    <w:p w14:paraId="66EAF36D" w14:textId="77777777" w:rsidR="002F37BD" w:rsidRPr="002F37BD" w:rsidRDefault="002F37BD" w:rsidP="002F37BD">
      <w:pPr>
        <w:pStyle w:val="ListParagraph"/>
        <w:numPr>
          <w:ilvl w:val="1"/>
          <w:numId w:val="46"/>
        </w:numPr>
        <w:spacing w:before="0" w:after="0" w:line="240" w:lineRule="auto"/>
        <w:ind w:right="0"/>
        <w:contextualSpacing w:val="0"/>
        <w:rPr>
          <w:rFonts w:ascii="Segoe UI" w:hAnsi="Segoe UI" w:cs="Segoe UI"/>
        </w:rPr>
      </w:pPr>
      <w:r w:rsidRPr="002F37BD">
        <w:rPr>
          <w:rFonts w:ascii="Segoe UI" w:hAnsi="Segoe UI" w:cs="Segoe UI"/>
          <w:b/>
          <w:bCs/>
        </w:rPr>
        <w:t>Population estimation –</w:t>
      </w:r>
      <w:r w:rsidRPr="002F37BD">
        <w:rPr>
          <w:rFonts w:ascii="Segoe UI" w:hAnsi="Segoe UI" w:cs="Segoe UI"/>
        </w:rPr>
        <w:t xml:space="preserve"> No WUS or other data is available for rural domestic-use areas of the state. TWDB estimates rural area permanent population using PWS population and Census county total population estimates. The annual rural area permanent population outside of PWS service boundaries is calculated by subtracting the sum of all PWS populations by county from the Census county total population of each county. County-Other population estimates include this rural area population. </w:t>
      </w:r>
    </w:p>
    <w:p w14:paraId="5E898725" w14:textId="77777777" w:rsidR="002F37BD" w:rsidRPr="002F37BD" w:rsidRDefault="002F37BD" w:rsidP="002F37BD">
      <w:pPr>
        <w:pStyle w:val="ListParagraph"/>
        <w:numPr>
          <w:ilvl w:val="1"/>
          <w:numId w:val="46"/>
        </w:numPr>
        <w:spacing w:before="0" w:after="0" w:line="240" w:lineRule="auto"/>
        <w:ind w:right="0"/>
        <w:contextualSpacing w:val="0"/>
        <w:rPr>
          <w:rFonts w:ascii="Segoe UI" w:hAnsi="Segoe UI" w:cs="Segoe UI"/>
        </w:rPr>
      </w:pPr>
      <w:r w:rsidRPr="002F37BD">
        <w:rPr>
          <w:rFonts w:ascii="Segoe UI" w:hAnsi="Segoe UI" w:cs="Segoe UI"/>
          <w:b/>
          <w:bCs/>
        </w:rPr>
        <w:t>Water use estimation</w:t>
      </w:r>
      <w:r w:rsidRPr="002F37BD">
        <w:rPr>
          <w:rFonts w:ascii="Segoe UI" w:hAnsi="Segoe UI" w:cs="Segoe UI"/>
        </w:rPr>
        <w:t xml:space="preserve"> – </w:t>
      </w:r>
      <w:bookmarkStart w:id="24" w:name="_Hlk132957479"/>
      <w:bookmarkStart w:id="25" w:name="_Hlk132955524"/>
      <w:r w:rsidRPr="002F37BD">
        <w:rPr>
          <w:rFonts w:ascii="Segoe UI" w:hAnsi="Segoe UI" w:cs="Segoe UI"/>
        </w:rPr>
        <w:t>Estimated county-level rural population is multiplied by the statewide average rural gallons per capita per day (GPCD) to estimate county-level rural water use.</w:t>
      </w:r>
      <w:bookmarkEnd w:id="24"/>
      <w:r w:rsidRPr="002F37BD">
        <w:rPr>
          <w:rFonts w:ascii="Segoe UI" w:hAnsi="Segoe UI" w:cs="Segoe UI"/>
        </w:rPr>
        <w:t xml:space="preserve"> </w:t>
      </w:r>
      <w:bookmarkStart w:id="26" w:name="_Hlk132965310"/>
      <w:r w:rsidRPr="002F37BD">
        <w:rPr>
          <w:rFonts w:ascii="Segoe UI" w:hAnsi="Segoe UI" w:cs="Segoe UI"/>
        </w:rPr>
        <w:t>The statewide average per-person water use for rural households and rural transient populations has historically been between 95-105 GPCD</w:t>
      </w:r>
      <w:bookmarkEnd w:id="26"/>
      <w:r w:rsidRPr="002F37BD">
        <w:rPr>
          <w:rStyle w:val="FootnoteReference"/>
          <w:rFonts w:ascii="Segoe UI" w:hAnsi="Segoe UI" w:cs="Segoe UI"/>
        </w:rPr>
        <w:footnoteReference w:id="6"/>
      </w:r>
      <w:r w:rsidRPr="002F37BD">
        <w:rPr>
          <w:rFonts w:ascii="Segoe UI" w:hAnsi="Segoe UI" w:cs="Segoe UI"/>
        </w:rPr>
        <w:t xml:space="preserve">. </w:t>
      </w:r>
      <w:bookmarkEnd w:id="25"/>
    </w:p>
    <w:p w14:paraId="5D127B85" w14:textId="77777777" w:rsidR="002F37BD" w:rsidRPr="002F37BD" w:rsidRDefault="002F37BD" w:rsidP="002F37BD">
      <w:pPr>
        <w:rPr>
          <w:rFonts w:ascii="Segoe UI" w:hAnsi="Segoe UI" w:cs="Segoe UI"/>
          <w:b/>
          <w:bCs/>
        </w:rPr>
      </w:pPr>
    </w:p>
    <w:p w14:paraId="2919786E" w14:textId="77777777" w:rsidR="002F37BD" w:rsidRPr="002F37BD" w:rsidRDefault="002F37BD" w:rsidP="002F37BD">
      <w:pPr>
        <w:pStyle w:val="ListParagraph"/>
        <w:numPr>
          <w:ilvl w:val="0"/>
          <w:numId w:val="46"/>
        </w:numPr>
        <w:spacing w:before="0" w:after="0" w:line="240" w:lineRule="auto"/>
        <w:ind w:right="0"/>
        <w:contextualSpacing w:val="0"/>
        <w:rPr>
          <w:rFonts w:ascii="Segoe UI" w:hAnsi="Segoe UI" w:cs="Segoe UI"/>
          <w:b/>
          <w:bCs/>
        </w:rPr>
      </w:pPr>
      <w:r w:rsidRPr="002F37BD">
        <w:rPr>
          <w:rFonts w:ascii="Segoe UI" w:hAnsi="Segoe UI" w:cs="Segoe UI"/>
          <w:b/>
          <w:bCs/>
        </w:rPr>
        <w:t xml:space="preserve">Rural area transient populations in areas NOT served by a community PWS and associated water use </w:t>
      </w:r>
      <w:r w:rsidRPr="002F37BD">
        <w:rPr>
          <w:rFonts w:ascii="Segoe UI" w:hAnsi="Segoe UI" w:cs="Segoe UI"/>
        </w:rPr>
        <w:t>(e.g., second home or Airbnb properties on exempt wells)</w:t>
      </w:r>
    </w:p>
    <w:p w14:paraId="512DE901" w14:textId="77777777" w:rsidR="002F37BD" w:rsidRPr="002F37BD" w:rsidRDefault="002F37BD" w:rsidP="002F37BD">
      <w:pPr>
        <w:pStyle w:val="ListParagraph"/>
        <w:numPr>
          <w:ilvl w:val="1"/>
          <w:numId w:val="46"/>
        </w:numPr>
        <w:spacing w:before="0" w:after="0" w:line="240" w:lineRule="auto"/>
        <w:ind w:right="0"/>
        <w:contextualSpacing w:val="0"/>
        <w:rPr>
          <w:rFonts w:ascii="Segoe UI" w:hAnsi="Segoe UI" w:cs="Segoe UI"/>
        </w:rPr>
      </w:pPr>
      <w:bookmarkStart w:id="27" w:name="_Hlk132955167"/>
      <w:r w:rsidRPr="002F37BD">
        <w:rPr>
          <w:rFonts w:ascii="Segoe UI" w:hAnsi="Segoe UI" w:cs="Segoe UI"/>
          <w:b/>
          <w:bCs/>
        </w:rPr>
        <w:t>Population estimation</w:t>
      </w:r>
      <w:r w:rsidRPr="002F37BD">
        <w:rPr>
          <w:rFonts w:ascii="Segoe UI" w:hAnsi="Segoe UI" w:cs="Segoe UI"/>
        </w:rPr>
        <w:t xml:space="preserve"> – Transient populations are not estimated by the TWDB. To estimate transient populations that are relying on non-system / private wells only is difficult due to the lack of data to support the estimations, as no WUS or other data </w:t>
      </w:r>
      <w:r w:rsidRPr="002F37BD">
        <w:rPr>
          <w:rFonts w:ascii="Segoe UI" w:hAnsi="Segoe UI" w:cs="Segoe UI"/>
        </w:rPr>
        <w:lastRenderedPageBreak/>
        <w:t xml:space="preserve">is available for rural domestic-use areas of the state. The methodologies described above rely on permanent population data reported by water systems and the Census. </w:t>
      </w:r>
      <w:bookmarkEnd w:id="27"/>
    </w:p>
    <w:p w14:paraId="6950AB6B" w14:textId="77777777" w:rsidR="002F37BD" w:rsidRPr="002F37BD" w:rsidRDefault="002F37BD" w:rsidP="002F37BD">
      <w:pPr>
        <w:pStyle w:val="ListParagraph"/>
        <w:numPr>
          <w:ilvl w:val="1"/>
          <w:numId w:val="46"/>
        </w:numPr>
        <w:spacing w:before="0" w:after="0" w:line="240" w:lineRule="auto"/>
        <w:ind w:right="0"/>
        <w:contextualSpacing w:val="0"/>
        <w:rPr>
          <w:rFonts w:ascii="Segoe UI" w:hAnsi="Segoe UI" w:cs="Segoe UI"/>
          <w:b/>
          <w:bCs/>
        </w:rPr>
      </w:pPr>
      <w:r w:rsidRPr="002F37BD">
        <w:rPr>
          <w:rFonts w:ascii="Segoe UI" w:hAnsi="Segoe UI" w:cs="Segoe UI"/>
          <w:b/>
          <w:bCs/>
        </w:rPr>
        <w:t xml:space="preserve">Water use estimation </w:t>
      </w:r>
      <w:r w:rsidRPr="002F37BD">
        <w:rPr>
          <w:rFonts w:ascii="Segoe UI" w:hAnsi="Segoe UI" w:cs="Segoe UI"/>
        </w:rPr>
        <w:t xml:space="preserve">– It is difficult to estimate the per capita water use of rural transient populations because the number of people coming and going is unknown and the total water use is not metered and reported. </w:t>
      </w:r>
      <w:r w:rsidRPr="002F37BD">
        <w:rPr>
          <w:rStyle w:val="cf01"/>
          <w:sz w:val="22"/>
          <w:szCs w:val="22"/>
        </w:rPr>
        <w:t xml:space="preserve">Water use for transient population is captured through a statewide GPCD estimation described above in 2b. TWDB County-Other water use estimates include both water use for small system served populations and rural domestic areas, including assumed rural area transient population use. </w:t>
      </w:r>
      <w:r w:rsidRPr="002F37BD">
        <w:rPr>
          <w:rFonts w:ascii="Segoe UI" w:hAnsi="Segoe UI" w:cs="Segoe UI"/>
        </w:rPr>
        <w:t>It is possible that a groundwater conservation district could have pumping data of each subdivision (with private wells) and rural water user, but the TWDB is not aware of any data collected by a district at that level of detail.</w:t>
      </w:r>
    </w:p>
    <w:p w14:paraId="13C39FF5" w14:textId="6F611258" w:rsidR="007515DA" w:rsidRPr="002F37BD" w:rsidRDefault="007515DA" w:rsidP="007515DA">
      <w:pPr>
        <w:keepNext/>
        <w:keepLines/>
        <w:pBdr>
          <w:top w:val="nil"/>
          <w:left w:val="nil"/>
          <w:bottom w:val="nil"/>
          <w:right w:val="nil"/>
          <w:between w:val="nil"/>
        </w:pBdr>
        <w:tabs>
          <w:tab w:val="left" w:pos="540"/>
        </w:tabs>
        <w:spacing w:after="0"/>
        <w:ind w:left="0"/>
        <w:rPr>
          <w:rStyle w:val="SubtleEmphasis"/>
          <w:rFonts w:cs="Segoe UI"/>
          <w:b w:val="0"/>
          <w:bCs/>
          <w:i w:val="0"/>
          <w:iCs/>
        </w:rPr>
      </w:pPr>
    </w:p>
    <w:p w14:paraId="6AE8B5AB" w14:textId="0D6A6A6E" w:rsidR="00656222" w:rsidRPr="007515DA" w:rsidRDefault="00656222" w:rsidP="007515DA">
      <w:pPr>
        <w:pStyle w:val="ListParagraph"/>
        <w:keepNext/>
        <w:keepLines/>
        <w:numPr>
          <w:ilvl w:val="0"/>
          <w:numId w:val="45"/>
        </w:numPr>
        <w:pBdr>
          <w:top w:val="nil"/>
          <w:left w:val="nil"/>
          <w:bottom w:val="nil"/>
          <w:right w:val="nil"/>
          <w:between w:val="nil"/>
        </w:pBdr>
        <w:tabs>
          <w:tab w:val="left" w:pos="540"/>
        </w:tabs>
        <w:spacing w:after="0"/>
        <w:ind w:left="540" w:hanging="540"/>
        <w:rPr>
          <w:rStyle w:val="SubtleEmphasis"/>
        </w:rPr>
      </w:pPr>
      <w:commentRangeStart w:id="28"/>
      <w:r w:rsidRPr="007515DA">
        <w:rPr>
          <w:rStyle w:val="SubtleEmphasis"/>
        </w:rPr>
        <w:t>Population projections</w:t>
      </w:r>
      <w:commentRangeEnd w:id="28"/>
      <w:r w:rsidR="001C2F6A">
        <w:rPr>
          <w:rStyle w:val="CommentReference"/>
        </w:rPr>
        <w:commentReference w:id="28"/>
      </w:r>
    </w:p>
    <w:p w14:paraId="7AA757F2" w14:textId="7BAF24FB" w:rsidR="005566E5" w:rsidRDefault="007515DA" w:rsidP="007515DA">
      <w:pPr>
        <w:ind w:left="0"/>
        <w:rPr>
          <w:rStyle w:val="IntenseReference"/>
          <w:rFonts w:ascii="Segoe UI Semibold" w:eastAsiaTheme="majorEastAsia" w:hAnsi="Segoe UI Semibold" w:cs="Segoe UI Semibold"/>
          <w:b/>
          <w:bCs w:val="0"/>
          <w:iCs/>
          <w:smallCaps w:val="0"/>
          <w:color w:val="365F91" w:themeColor="accent1" w:themeShade="BF"/>
          <w:spacing w:val="0"/>
          <w:sz w:val="32"/>
          <w:szCs w:val="32"/>
        </w:rPr>
      </w:pPr>
      <w:r w:rsidRPr="007515DA">
        <w:rPr>
          <w:rFonts w:ascii="Segoe UI" w:hAnsi="Segoe UI" w:cs="Segoe UI"/>
          <w:color w:val="000000"/>
        </w:rPr>
        <w:t xml:space="preserve"> </w:t>
      </w:r>
      <w:r w:rsidR="005566E5">
        <w:rPr>
          <w:rStyle w:val="IntenseReference"/>
          <w:smallCaps w:val="0"/>
          <w:color w:val="365F91" w:themeColor="accent1" w:themeShade="BF"/>
          <w:spacing w:val="0"/>
        </w:rPr>
        <w:br w:type="page"/>
      </w:r>
    </w:p>
    <w:p w14:paraId="68A0D76C" w14:textId="2E3EDC5C" w:rsidR="001C0BE8" w:rsidRPr="00A83D15" w:rsidRDefault="00E13CAE" w:rsidP="00ED36EB">
      <w:pPr>
        <w:pStyle w:val="Heading1"/>
        <w:rPr>
          <w:rStyle w:val="IntenseReference"/>
          <w:bCs/>
          <w:smallCaps w:val="0"/>
          <w:color w:val="365F91" w:themeColor="accent1" w:themeShade="BF"/>
          <w:spacing w:val="0"/>
        </w:rPr>
      </w:pPr>
      <w:bookmarkStart w:id="29" w:name="_Toc138854839"/>
      <w:r w:rsidRPr="00A83D15">
        <w:rPr>
          <w:rStyle w:val="IntenseReference"/>
          <w:smallCaps w:val="0"/>
          <w:color w:val="365F91" w:themeColor="accent1" w:themeShade="BF"/>
          <w:spacing w:val="0"/>
        </w:rPr>
        <w:lastRenderedPageBreak/>
        <w:t>Conclusions</w:t>
      </w:r>
      <w:bookmarkEnd w:id="29"/>
    </w:p>
    <w:p w14:paraId="7D753468" w14:textId="35F0A6B1" w:rsidR="001C0BE8" w:rsidRDefault="002A3A92" w:rsidP="00A27A82">
      <w:pPr>
        <w:spacing w:before="0" w:after="200"/>
        <w:ind w:left="0"/>
        <w:rPr>
          <w:rFonts w:ascii="Segoe UI" w:eastAsia="Cambria" w:hAnsi="Segoe UI" w:cs="Segoe UI"/>
        </w:rPr>
      </w:pPr>
      <w:r w:rsidRPr="00ED36EB">
        <w:rPr>
          <w:rFonts w:ascii="Segoe UI" w:eastAsia="Cambria" w:hAnsi="Segoe UI" w:cs="Segoe UI"/>
        </w:rPr>
        <w:t>The members of the Council dedicated a significant number of hours in Council meetings to deliberate, develop</w:t>
      </w:r>
      <w:r w:rsidR="006E1C81" w:rsidRPr="00ED36EB">
        <w:rPr>
          <w:rFonts w:ascii="Segoe UI" w:eastAsia="Cambria" w:hAnsi="Segoe UI" w:cs="Segoe UI"/>
        </w:rPr>
        <w:t>,</w:t>
      </w:r>
      <w:r w:rsidRPr="00ED36EB">
        <w:rPr>
          <w:rFonts w:ascii="Segoe UI" w:eastAsia="Cambria" w:hAnsi="Segoe UI" w:cs="Segoe UI"/>
        </w:rPr>
        <w:t xml:space="preserve"> and present </w:t>
      </w:r>
      <w:r w:rsidR="00E13CAE" w:rsidRPr="00ED36EB">
        <w:rPr>
          <w:rFonts w:ascii="Segoe UI" w:eastAsia="Cambria" w:hAnsi="Segoe UI" w:cs="Segoe UI"/>
        </w:rPr>
        <w:t xml:space="preserve">this </w:t>
      </w:r>
      <w:r w:rsidR="00ED36EB">
        <w:rPr>
          <w:rFonts w:ascii="Segoe UI" w:eastAsia="Cambria" w:hAnsi="Segoe UI" w:cs="Segoe UI"/>
        </w:rPr>
        <w:t>second</w:t>
      </w:r>
      <w:r w:rsidR="00E13CAE" w:rsidRPr="00ED36EB">
        <w:rPr>
          <w:rFonts w:ascii="Segoe UI" w:eastAsia="Cambria" w:hAnsi="Segoe UI" w:cs="Segoe UI"/>
        </w:rPr>
        <w:t xml:space="preserve"> report </w:t>
      </w:r>
      <w:r w:rsidRPr="00ED36EB">
        <w:rPr>
          <w:rFonts w:ascii="Segoe UI" w:eastAsia="Cambria" w:hAnsi="Segoe UI" w:cs="Segoe UI"/>
        </w:rPr>
        <w:t>to the TWDB</w:t>
      </w:r>
      <w:r w:rsidR="0017152A" w:rsidRPr="00ED36EB">
        <w:rPr>
          <w:rFonts w:ascii="Segoe UI" w:eastAsia="Cambria" w:hAnsi="Segoe UI" w:cs="Segoe UI"/>
        </w:rPr>
        <w:t>…</w:t>
      </w:r>
      <w:r w:rsidRPr="00ED36EB">
        <w:rPr>
          <w:rFonts w:ascii="Segoe UI" w:eastAsia="Cambria" w:hAnsi="Segoe UI" w:cs="Segoe UI"/>
        </w:rPr>
        <w:t xml:space="preserve">. </w:t>
      </w:r>
    </w:p>
    <w:p w14:paraId="1823A83C" w14:textId="2FC74EB1" w:rsidR="00ED36EB" w:rsidRDefault="00ED36EB" w:rsidP="00E043F3">
      <w:pPr>
        <w:ind w:left="0"/>
        <w:rPr>
          <w:rFonts w:ascii="Segoe UI" w:eastAsia="Cambria" w:hAnsi="Segoe UI" w:cs="Segoe UI"/>
        </w:rPr>
      </w:pPr>
    </w:p>
    <w:p w14:paraId="0C22A596" w14:textId="27F1AD7E" w:rsidR="00ED36EB" w:rsidRDefault="00ED36EB" w:rsidP="00E043F3">
      <w:pPr>
        <w:ind w:left="0"/>
        <w:rPr>
          <w:rFonts w:ascii="Segoe UI" w:eastAsia="Cambria" w:hAnsi="Segoe UI" w:cs="Segoe UI"/>
        </w:rPr>
      </w:pPr>
    </w:p>
    <w:p w14:paraId="7D999189" w14:textId="77777777" w:rsidR="00ED36EB" w:rsidRPr="008020F6" w:rsidRDefault="00ED36EB" w:rsidP="00E043F3">
      <w:pPr>
        <w:ind w:left="0"/>
        <w:rPr>
          <w:rFonts w:ascii="Segoe UI" w:eastAsia="Cambria" w:hAnsi="Segoe UI" w:cs="Segoe UI"/>
        </w:rPr>
      </w:pPr>
    </w:p>
    <w:p w14:paraId="3C4B142D" w14:textId="08BB2B33" w:rsidR="001C0BE8" w:rsidRPr="00A83D15" w:rsidRDefault="00E13CAE" w:rsidP="00ED36EB">
      <w:pPr>
        <w:pStyle w:val="Heading1"/>
        <w:rPr>
          <w:rStyle w:val="IntenseReference"/>
          <w:bCs/>
          <w:smallCaps w:val="0"/>
          <w:color w:val="365F91" w:themeColor="accent1" w:themeShade="BF"/>
          <w:spacing w:val="0"/>
        </w:rPr>
      </w:pPr>
      <w:bookmarkStart w:id="30" w:name="_Toc138854840"/>
      <w:r w:rsidRPr="00A83D15">
        <w:rPr>
          <w:rStyle w:val="IntenseReference"/>
          <w:smallCaps w:val="0"/>
          <w:color w:val="365F91" w:themeColor="accent1" w:themeShade="BF"/>
          <w:spacing w:val="0"/>
        </w:rPr>
        <w:t>Appendices</w:t>
      </w:r>
      <w:bookmarkEnd w:id="30"/>
    </w:p>
    <w:p w14:paraId="2751CDA7" w14:textId="09E862EA" w:rsidR="001C0BE8" w:rsidRPr="008020F6" w:rsidRDefault="00E13CAE" w:rsidP="005168CE">
      <w:pPr>
        <w:pStyle w:val="Heading8"/>
        <w:numPr>
          <w:ilvl w:val="0"/>
          <w:numId w:val="10"/>
        </w:numPr>
        <w:ind w:left="540" w:hanging="540"/>
      </w:pPr>
      <w:r w:rsidRPr="008020F6">
        <w:t>List of Council Members</w:t>
      </w:r>
      <w:r w:rsidR="005D057C">
        <w:t xml:space="preserve"> and Designated Alternates</w:t>
      </w:r>
    </w:p>
    <w:p w14:paraId="5CF95997" w14:textId="4F8D172D" w:rsidR="001C0BE8" w:rsidRDefault="00E13CAE" w:rsidP="005168CE">
      <w:pPr>
        <w:pStyle w:val="Heading8"/>
        <w:numPr>
          <w:ilvl w:val="0"/>
          <w:numId w:val="10"/>
        </w:numPr>
        <w:ind w:left="540" w:hanging="540"/>
      </w:pPr>
      <w:commentRangeStart w:id="31"/>
      <w:r w:rsidRPr="008020F6">
        <w:t xml:space="preserve">Minutes </w:t>
      </w:r>
      <w:commentRangeEnd w:id="31"/>
      <w:r w:rsidR="009F16E0">
        <w:rPr>
          <w:rStyle w:val="CommentReference"/>
          <w:rFonts w:ascii="Calibri" w:eastAsia="Calibri" w:hAnsi="Calibri" w:cs="Calibri"/>
          <w:b w:val="0"/>
          <w:color w:val="auto"/>
        </w:rPr>
        <w:commentReference w:id="31"/>
      </w:r>
      <w:r w:rsidRPr="008020F6">
        <w:t>from Council Meetings</w:t>
      </w:r>
    </w:p>
    <w:p w14:paraId="72BEEDF0" w14:textId="362CC3B7" w:rsidR="003241ED" w:rsidRPr="003241ED" w:rsidRDefault="003241ED" w:rsidP="005168CE">
      <w:pPr>
        <w:pStyle w:val="Heading8"/>
        <w:numPr>
          <w:ilvl w:val="0"/>
          <w:numId w:val="10"/>
        </w:numPr>
        <w:ind w:left="540" w:hanging="540"/>
      </w:pPr>
      <w:r>
        <w:t>Status of the 2022 State Water Plan Interregional Planning Council Report (2020) Recommendations</w:t>
      </w:r>
    </w:p>
    <w:sectPr w:rsidR="003241ED" w:rsidRPr="003241ED" w:rsidSect="00FC1FE9">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lizabeth McCoy" w:date="2023-04-05T09:24:00Z" w:initials="EM">
    <w:p w14:paraId="30EAE663" w14:textId="51497EDE" w:rsidR="00524D8C" w:rsidRDefault="009F16E0" w:rsidP="00E409A6">
      <w:pPr>
        <w:pStyle w:val="CommentText"/>
      </w:pPr>
      <w:r>
        <w:rPr>
          <w:rStyle w:val="CommentReference"/>
        </w:rPr>
        <w:annotationRef/>
      </w:r>
      <w:r w:rsidR="00524D8C">
        <w:rPr>
          <w:color w:val="000000"/>
        </w:rPr>
        <w:t>This section meets the 31 TAC §357.11(k)</w:t>
      </w:r>
      <w:r w:rsidR="00524D8C">
        <w:t xml:space="preserve"> requirement that the report include a summary of dates the Council convened, actions taken, and minutes of the meetings.</w:t>
      </w:r>
    </w:p>
  </w:comment>
  <w:comment w:id="8" w:author="Elizabeth McCoy" w:date="2023-04-05T14:03:00Z" w:initials="EM">
    <w:p w14:paraId="70F04440" w14:textId="54D5496C" w:rsidR="005954A7" w:rsidRDefault="00BA5D86">
      <w:pPr>
        <w:pStyle w:val="CommentText"/>
      </w:pPr>
      <w:r>
        <w:rPr>
          <w:rStyle w:val="CommentReference"/>
        </w:rPr>
        <w:annotationRef/>
      </w:r>
      <w:r w:rsidR="005954A7">
        <w:t xml:space="preserve">The following sections </w:t>
      </w:r>
      <w:r w:rsidR="005954A7">
        <w:rPr>
          <w:color w:val="000000"/>
        </w:rPr>
        <w:t>meet the 31 TAC §357.11(k)</w:t>
      </w:r>
      <w:r w:rsidR="005954A7">
        <w:t xml:space="preserve"> requirement that the report include any recommendations for the Board’s consideration.</w:t>
      </w:r>
    </w:p>
    <w:p w14:paraId="4C773E31" w14:textId="77777777" w:rsidR="005954A7" w:rsidRDefault="005954A7">
      <w:pPr>
        <w:pStyle w:val="CommentText"/>
      </w:pPr>
    </w:p>
    <w:p w14:paraId="498EFEE2" w14:textId="77777777" w:rsidR="005954A7" w:rsidRDefault="005954A7" w:rsidP="00443EDA">
      <w:pPr>
        <w:pStyle w:val="CommentText"/>
      </w:pPr>
      <w:r>
        <w:t xml:space="preserve">Charge titles are verbatim language from TWC 16.052. </w:t>
      </w:r>
    </w:p>
  </w:comment>
  <w:comment w:id="12" w:author="Elizabeth McCoy" w:date="2023-06-28T13:50:00Z" w:initials="EM">
    <w:p w14:paraId="7C962E05" w14:textId="7BA67019" w:rsidR="005E2901" w:rsidRDefault="007524EC">
      <w:pPr>
        <w:pStyle w:val="CommentText"/>
        <w:ind w:left="0"/>
      </w:pPr>
      <w:r>
        <w:rPr>
          <w:rStyle w:val="CommentReference"/>
        </w:rPr>
        <w:annotationRef/>
      </w:r>
      <w:r w:rsidR="005E2901">
        <w:t xml:space="preserve">The following sections have been revised to include recommendations from the 2022 SWP IPC that have not been implemented and associated background information from the 2022 SWP IPC Report as a starting point for discussion by the 2027 SWP IPC. </w:t>
      </w:r>
    </w:p>
    <w:p w14:paraId="28706CBB" w14:textId="77777777" w:rsidR="005E2901" w:rsidRDefault="005E2901">
      <w:pPr>
        <w:pStyle w:val="CommentText"/>
        <w:ind w:left="0"/>
      </w:pPr>
    </w:p>
    <w:p w14:paraId="71FA7A75" w14:textId="77777777" w:rsidR="005E2901" w:rsidRDefault="005E2901" w:rsidP="0095618B">
      <w:pPr>
        <w:pStyle w:val="CommentText"/>
        <w:ind w:left="0"/>
      </w:pPr>
      <w:r>
        <w:t>The "IPC Priority" at the end of each recommendation was added based on the IPC member survey conducted in January 2023.</w:t>
      </w:r>
    </w:p>
  </w:comment>
  <w:comment w:id="21" w:author="Elizabeth McCoy" w:date="2023-06-26T10:43:00Z" w:initials="EM">
    <w:p w14:paraId="367AF91E" w14:textId="782ED33D" w:rsidR="001D3F5B" w:rsidRDefault="002A0E97" w:rsidP="00666410">
      <w:pPr>
        <w:pStyle w:val="CommentText"/>
        <w:ind w:left="0"/>
      </w:pPr>
      <w:r>
        <w:rPr>
          <w:rStyle w:val="CommentReference"/>
        </w:rPr>
        <w:annotationRef/>
      </w:r>
      <w:r w:rsidR="001D3F5B">
        <w:t>Language submitted by Jim Thompson for consideration by the Council.</w:t>
      </w:r>
    </w:p>
  </w:comment>
  <w:comment w:id="22" w:author="Temple McKinnon" w:date="2023-07-21T09:47:00Z" w:initials="TM">
    <w:p w14:paraId="54CB44A3" w14:textId="77777777" w:rsidR="001C2F6A" w:rsidRDefault="001C2F6A" w:rsidP="006778C3">
      <w:pPr>
        <w:pStyle w:val="CommentText"/>
        <w:ind w:left="0"/>
      </w:pPr>
      <w:r>
        <w:rPr>
          <w:rStyle w:val="CommentReference"/>
        </w:rPr>
        <w:annotationRef/>
      </w:r>
      <w:r>
        <w:t>Pending content from Jonathan Letz. Placeholder content is from 5/30/23 meeting material.</w:t>
      </w:r>
    </w:p>
  </w:comment>
  <w:comment w:id="28" w:author="Temple McKinnon" w:date="2023-07-21T09:46:00Z" w:initials="TM">
    <w:p w14:paraId="32E41CF1" w14:textId="77777777" w:rsidR="001C2F6A" w:rsidRDefault="001C2F6A" w:rsidP="00337E67">
      <w:pPr>
        <w:pStyle w:val="CommentText"/>
        <w:ind w:left="0"/>
      </w:pPr>
      <w:r>
        <w:rPr>
          <w:rStyle w:val="CommentReference"/>
        </w:rPr>
        <w:annotationRef/>
      </w:r>
      <w:r>
        <w:t>Pending content from Kelley Holcomb</w:t>
      </w:r>
    </w:p>
  </w:comment>
  <w:comment w:id="31" w:author="Elizabeth McCoy" w:date="2023-04-05T09:25:00Z" w:initials="EM">
    <w:p w14:paraId="3B40601A" w14:textId="3EEBE4D9" w:rsidR="009F16E0" w:rsidRDefault="009F16E0" w:rsidP="00434770">
      <w:pPr>
        <w:pStyle w:val="CommentText"/>
      </w:pPr>
      <w:r>
        <w:rPr>
          <w:rStyle w:val="CommentReference"/>
        </w:rPr>
        <w:annotationRef/>
      </w:r>
      <w:r>
        <w:t xml:space="preserve">Required by </w:t>
      </w:r>
      <w:r>
        <w:rPr>
          <w:color w:val="000000"/>
        </w:rPr>
        <w:t>31 TAC §357.11(k)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AE663" w15:done="0"/>
  <w15:commentEx w15:paraId="498EFEE2" w15:done="0"/>
  <w15:commentEx w15:paraId="71FA7A75" w15:done="0"/>
  <w15:commentEx w15:paraId="367AF91E" w15:done="0"/>
  <w15:commentEx w15:paraId="54CB44A3" w15:done="0"/>
  <w15:commentEx w15:paraId="32E41CF1" w15:done="0"/>
  <w15:commentEx w15:paraId="3B406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BCE8" w16cex:dateUtc="2023-04-05T14:24:00Z"/>
  <w16cex:commentExtensible w16cex:durableId="27D7FE1B" w16cex:dateUtc="2023-04-05T19:03:00Z"/>
  <w16cex:commentExtensible w16cex:durableId="2846B90C" w16cex:dateUtc="2023-06-28T18:50:00Z"/>
  <w16cex:commentExtensible w16cex:durableId="2843EA64" w16cex:dateUtc="2023-06-26T15:43:00Z"/>
  <w16cex:commentExtensible w16cex:durableId="2864D2CC" w16cex:dateUtc="2023-07-21T14:47:00Z"/>
  <w16cex:commentExtensible w16cex:durableId="2864D26B" w16cex:dateUtc="2023-07-21T14:46:00Z"/>
  <w16cex:commentExtensible w16cex:durableId="27D7BD23" w16cex:dateUtc="2023-04-05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AE663" w16cid:durableId="27D7BCE8"/>
  <w16cid:commentId w16cid:paraId="498EFEE2" w16cid:durableId="27D7FE1B"/>
  <w16cid:commentId w16cid:paraId="71FA7A75" w16cid:durableId="2846B90C"/>
  <w16cid:commentId w16cid:paraId="367AF91E" w16cid:durableId="2843EA64"/>
  <w16cid:commentId w16cid:paraId="54CB44A3" w16cid:durableId="2864D2CC"/>
  <w16cid:commentId w16cid:paraId="32E41CF1" w16cid:durableId="2864D26B"/>
  <w16cid:commentId w16cid:paraId="3B40601A" w16cid:durableId="27D7B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1722" w14:textId="77777777" w:rsidR="00531DBD" w:rsidRDefault="00531DBD">
      <w:pPr>
        <w:spacing w:after="0" w:line="240" w:lineRule="auto"/>
      </w:pPr>
      <w:r>
        <w:separator/>
      </w:r>
    </w:p>
  </w:endnote>
  <w:endnote w:type="continuationSeparator" w:id="0">
    <w:p w14:paraId="263B7CA8" w14:textId="77777777" w:rsidR="00531DBD" w:rsidRDefault="0053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C380" w14:textId="77777777" w:rsidR="00531DBD" w:rsidRDefault="00531DB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F9B8" w14:textId="77777777" w:rsidR="00531DBD" w:rsidRDefault="00531DBD">
      <w:pPr>
        <w:spacing w:after="0" w:line="240" w:lineRule="auto"/>
      </w:pPr>
      <w:r>
        <w:separator/>
      </w:r>
    </w:p>
  </w:footnote>
  <w:footnote w:type="continuationSeparator" w:id="0">
    <w:p w14:paraId="292BB591" w14:textId="77777777" w:rsidR="00531DBD" w:rsidRDefault="00531DBD">
      <w:pPr>
        <w:spacing w:after="0" w:line="240" w:lineRule="auto"/>
      </w:pPr>
      <w:r>
        <w:continuationSeparator/>
      </w:r>
    </w:p>
  </w:footnote>
  <w:footnote w:id="1">
    <w:p w14:paraId="522D4CCD" w14:textId="77777777" w:rsidR="0061210E" w:rsidRPr="008020F6" w:rsidRDefault="0061210E" w:rsidP="0061210E">
      <w:pPr>
        <w:pBdr>
          <w:top w:val="nil"/>
          <w:left w:val="nil"/>
          <w:bottom w:val="nil"/>
          <w:right w:val="nil"/>
          <w:between w:val="nil"/>
        </w:pBdr>
        <w:spacing w:after="0" w:line="240" w:lineRule="auto"/>
        <w:rPr>
          <w:rFonts w:ascii="Segoe UI" w:eastAsia="Cambria" w:hAnsi="Segoe UI" w:cs="Segoe UI"/>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Texas Water Code Section 16.052(c)</w:t>
      </w:r>
    </w:p>
  </w:footnote>
  <w:footnote w:id="2">
    <w:p w14:paraId="15D55FBA" w14:textId="77777777" w:rsidR="003906B3" w:rsidRPr="008020F6" w:rsidRDefault="003906B3" w:rsidP="00D420F8">
      <w:pPr>
        <w:pBdr>
          <w:top w:val="nil"/>
          <w:left w:val="nil"/>
          <w:bottom w:val="nil"/>
          <w:right w:val="nil"/>
          <w:between w:val="nil"/>
        </w:pBdr>
        <w:spacing w:after="0" w:line="240" w:lineRule="auto"/>
        <w:rPr>
          <w:rFonts w:ascii="Segoe UI" w:eastAsia="Cambria" w:hAnsi="Segoe UI" w:cs="Segoe UI"/>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Texas Water Code Section 16.052(c)</w:t>
      </w:r>
    </w:p>
  </w:footnote>
  <w:footnote w:id="3">
    <w:p w14:paraId="35C60FC1" w14:textId="77777777" w:rsidR="003906B3" w:rsidRDefault="003906B3" w:rsidP="00D420F8">
      <w:pPr>
        <w:pBdr>
          <w:top w:val="nil"/>
          <w:left w:val="nil"/>
          <w:bottom w:val="nil"/>
          <w:right w:val="nil"/>
          <w:between w:val="nil"/>
        </w:pBdr>
        <w:spacing w:after="0" w:line="240" w:lineRule="auto"/>
        <w:rPr>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Texas Water Code Section 16.052(d)</w:t>
      </w:r>
    </w:p>
  </w:footnote>
  <w:footnote w:id="4">
    <w:p w14:paraId="179E9B8D" w14:textId="2C020933" w:rsidR="000319DE" w:rsidRPr="008020F6" w:rsidRDefault="000319DE" w:rsidP="00D420F8">
      <w:pPr>
        <w:pBdr>
          <w:top w:val="nil"/>
          <w:left w:val="nil"/>
          <w:bottom w:val="nil"/>
          <w:right w:val="nil"/>
          <w:between w:val="nil"/>
        </w:pBdr>
        <w:spacing w:after="0" w:line="240" w:lineRule="auto"/>
        <w:rPr>
          <w:rFonts w:ascii="Segoe UI" w:eastAsia="Cambria" w:hAnsi="Segoe UI" w:cs="Segoe UI"/>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w:t>
      </w:r>
      <w:r>
        <w:rPr>
          <w:rFonts w:ascii="Segoe UI" w:eastAsia="Cambria" w:hAnsi="Segoe UI" w:cs="Segoe UI"/>
          <w:color w:val="000000"/>
          <w:sz w:val="20"/>
          <w:szCs w:val="20"/>
        </w:rPr>
        <w:t xml:space="preserve">31 </w:t>
      </w:r>
      <w:r w:rsidRPr="008020F6">
        <w:rPr>
          <w:rFonts w:ascii="Segoe UI" w:eastAsia="Cambria" w:hAnsi="Segoe UI" w:cs="Segoe UI"/>
          <w:color w:val="000000"/>
          <w:sz w:val="20"/>
          <w:szCs w:val="20"/>
        </w:rPr>
        <w:t xml:space="preserve">Texas </w:t>
      </w:r>
      <w:r>
        <w:rPr>
          <w:rFonts w:ascii="Segoe UI" w:eastAsia="Cambria" w:hAnsi="Segoe UI" w:cs="Segoe UI"/>
          <w:color w:val="000000"/>
          <w:sz w:val="20"/>
          <w:szCs w:val="20"/>
        </w:rPr>
        <w:t>Administrative</w:t>
      </w:r>
      <w:r w:rsidRPr="008020F6">
        <w:rPr>
          <w:rFonts w:ascii="Segoe UI" w:eastAsia="Cambria" w:hAnsi="Segoe UI" w:cs="Segoe UI"/>
          <w:color w:val="000000"/>
          <w:sz w:val="20"/>
          <w:szCs w:val="20"/>
        </w:rPr>
        <w:t xml:space="preserve"> Code </w:t>
      </w:r>
      <w:r w:rsidRPr="008020F6">
        <w:rPr>
          <w:rFonts w:ascii="Segoe UI" w:eastAsia="Cambria" w:hAnsi="Segoe UI" w:cs="Segoe UI"/>
          <w:color w:val="000000"/>
        </w:rPr>
        <w:t>§</w:t>
      </w:r>
      <w:r>
        <w:rPr>
          <w:rFonts w:ascii="Segoe UI" w:eastAsia="Cambria" w:hAnsi="Segoe UI" w:cs="Segoe UI"/>
          <w:color w:val="000000"/>
          <w:sz w:val="20"/>
          <w:szCs w:val="20"/>
        </w:rPr>
        <w:t>357.11(k)</w:t>
      </w:r>
      <w:r w:rsidR="00CF20C7">
        <w:rPr>
          <w:rFonts w:ascii="Segoe UI" w:eastAsia="Cambria" w:hAnsi="Segoe UI" w:cs="Segoe UI"/>
          <w:color w:val="000000"/>
          <w:sz w:val="20"/>
          <w:szCs w:val="20"/>
        </w:rPr>
        <w:t>(4)</w:t>
      </w:r>
    </w:p>
  </w:footnote>
  <w:footnote w:id="5">
    <w:p w14:paraId="692DD77E" w14:textId="5C22BF48" w:rsidR="008C15B9" w:rsidRPr="008020F6" w:rsidRDefault="008C15B9" w:rsidP="00D420F8">
      <w:pPr>
        <w:pBdr>
          <w:top w:val="nil"/>
          <w:left w:val="nil"/>
          <w:bottom w:val="nil"/>
          <w:right w:val="nil"/>
          <w:between w:val="nil"/>
        </w:pBdr>
        <w:spacing w:after="0" w:line="240" w:lineRule="auto"/>
        <w:rPr>
          <w:rFonts w:ascii="Segoe UI" w:eastAsia="Cambria" w:hAnsi="Segoe UI" w:cs="Segoe UI"/>
          <w:color w:val="000000"/>
          <w:sz w:val="20"/>
          <w:szCs w:val="20"/>
        </w:rPr>
      </w:pPr>
      <w:r w:rsidRPr="008020F6">
        <w:rPr>
          <w:rFonts w:ascii="Segoe UI" w:hAnsi="Segoe UI" w:cs="Segoe UI"/>
          <w:vertAlign w:val="superscript"/>
        </w:rPr>
        <w:footnoteRef/>
      </w:r>
      <w:r w:rsidRPr="008020F6">
        <w:rPr>
          <w:rFonts w:ascii="Segoe UI" w:eastAsia="Cambria" w:hAnsi="Segoe UI" w:cs="Segoe UI"/>
          <w:color w:val="000000"/>
          <w:sz w:val="20"/>
          <w:szCs w:val="20"/>
        </w:rPr>
        <w:t xml:space="preserve"> </w:t>
      </w:r>
      <w:r>
        <w:rPr>
          <w:rFonts w:ascii="Segoe UI" w:eastAsia="Cambria" w:hAnsi="Segoe UI" w:cs="Segoe UI"/>
          <w:color w:val="000000"/>
          <w:sz w:val="20"/>
          <w:szCs w:val="20"/>
        </w:rPr>
        <w:t xml:space="preserve">31 </w:t>
      </w:r>
      <w:r w:rsidRPr="008020F6">
        <w:rPr>
          <w:rFonts w:ascii="Segoe UI" w:eastAsia="Cambria" w:hAnsi="Segoe UI" w:cs="Segoe UI"/>
          <w:color w:val="000000"/>
          <w:sz w:val="20"/>
          <w:szCs w:val="20"/>
        </w:rPr>
        <w:t xml:space="preserve">Texas </w:t>
      </w:r>
      <w:r>
        <w:rPr>
          <w:rFonts w:ascii="Segoe UI" w:eastAsia="Cambria" w:hAnsi="Segoe UI" w:cs="Segoe UI"/>
          <w:color w:val="000000"/>
          <w:sz w:val="20"/>
          <w:szCs w:val="20"/>
        </w:rPr>
        <w:t>Administrative</w:t>
      </w:r>
      <w:r w:rsidRPr="008020F6">
        <w:rPr>
          <w:rFonts w:ascii="Segoe UI" w:eastAsia="Cambria" w:hAnsi="Segoe UI" w:cs="Segoe UI"/>
          <w:color w:val="000000"/>
          <w:sz w:val="20"/>
          <w:szCs w:val="20"/>
        </w:rPr>
        <w:t xml:space="preserve"> Code </w:t>
      </w:r>
      <w:r w:rsidRPr="008020F6">
        <w:rPr>
          <w:rFonts w:ascii="Segoe UI" w:eastAsia="Cambria" w:hAnsi="Segoe UI" w:cs="Segoe UI"/>
          <w:color w:val="000000"/>
        </w:rPr>
        <w:t>§</w:t>
      </w:r>
      <w:r>
        <w:rPr>
          <w:rFonts w:ascii="Segoe UI" w:eastAsia="Cambria" w:hAnsi="Segoe UI" w:cs="Segoe UI"/>
          <w:color w:val="000000"/>
          <w:sz w:val="20"/>
          <w:szCs w:val="20"/>
        </w:rPr>
        <w:t>357.11(k)</w:t>
      </w:r>
      <w:r w:rsidR="00CF20C7">
        <w:rPr>
          <w:rFonts w:ascii="Segoe UI" w:eastAsia="Cambria" w:hAnsi="Segoe UI" w:cs="Segoe UI"/>
          <w:color w:val="000000"/>
          <w:sz w:val="20"/>
          <w:szCs w:val="20"/>
        </w:rPr>
        <w:t>(5)</w:t>
      </w:r>
    </w:p>
  </w:footnote>
  <w:footnote w:id="6">
    <w:p w14:paraId="0FC0BC9E" w14:textId="77777777" w:rsidR="002F37BD" w:rsidRPr="004A48C0" w:rsidRDefault="002F37BD" w:rsidP="002F37BD">
      <w:pPr>
        <w:pStyle w:val="FootnoteText"/>
        <w:rPr>
          <w:rFonts w:ascii="Segoe UI" w:hAnsi="Segoe UI" w:cs="Segoe UI"/>
          <w:sz w:val="16"/>
          <w:szCs w:val="16"/>
        </w:rPr>
      </w:pPr>
      <w:r w:rsidRPr="004A48C0">
        <w:rPr>
          <w:rStyle w:val="FootnoteReference"/>
          <w:rFonts w:ascii="Segoe UI" w:hAnsi="Segoe UI" w:cs="Segoe UI"/>
          <w:sz w:val="16"/>
          <w:szCs w:val="16"/>
        </w:rPr>
        <w:footnoteRef/>
      </w:r>
      <w:r w:rsidRPr="004A48C0">
        <w:rPr>
          <w:rFonts w:ascii="Segoe UI" w:hAnsi="Segoe UI" w:cs="Segoe UI"/>
          <w:sz w:val="16"/>
          <w:szCs w:val="16"/>
        </w:rPr>
        <w:t xml:space="preserve"> The historic statewide average of 95-105 GPCD was determined from the TWDB WUS and includes average per-person water use (as available) for Water Supply Corporations, mobile home parks, and investor-owned utilities to represent what rural households and rural transient populations might use, including RV parks or other commercial water use activities. This statewide average is higher than the 77 GPCD suggested by USGS for national rural domestic use estimation. The USGS figure may only include rural domestic wells for residential populations but no other types of commercial uses for transient population. It is assumed that the higher state average rural GPCD includes commercial activities for transient population even though transient populations are not included in the population estimates.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B270" w14:textId="77777777" w:rsidR="00531DBD" w:rsidRDefault="00531DB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E23"/>
    <w:multiLevelType w:val="multilevel"/>
    <w:tmpl w:val="01127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51C39"/>
    <w:multiLevelType w:val="hybridMultilevel"/>
    <w:tmpl w:val="A168A904"/>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EDA52A8"/>
    <w:multiLevelType w:val="hybridMultilevel"/>
    <w:tmpl w:val="C03AEFB4"/>
    <w:lvl w:ilvl="0" w:tplc="94A881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551749"/>
    <w:multiLevelType w:val="hybridMultilevel"/>
    <w:tmpl w:val="E738D71C"/>
    <w:lvl w:ilvl="0" w:tplc="0D4C6A12">
      <w:start w:val="1"/>
      <w:numFmt w:val="lowerLetter"/>
      <w:lvlText w:val="%1."/>
      <w:lvlJc w:val="left"/>
      <w:pPr>
        <w:ind w:left="864" w:hanging="86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87542D"/>
    <w:multiLevelType w:val="hybridMultilevel"/>
    <w:tmpl w:val="1B342356"/>
    <w:lvl w:ilvl="0" w:tplc="E9D65D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C60"/>
    <w:multiLevelType w:val="multilevel"/>
    <w:tmpl w:val="C47A0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F71007"/>
    <w:multiLevelType w:val="hybridMultilevel"/>
    <w:tmpl w:val="3CA4C28C"/>
    <w:lvl w:ilvl="0" w:tplc="0409000F">
      <w:start w:val="1"/>
      <w:numFmt w:val="decimal"/>
      <w:lvlText w:val="%1."/>
      <w:lvlJc w:val="left"/>
      <w:pPr>
        <w:ind w:left="1440" w:hanging="360"/>
      </w:pPr>
    </w:lvl>
    <w:lvl w:ilvl="1" w:tplc="E56265E8">
      <w:start w:val="1"/>
      <w:numFmt w:val="lowerLetter"/>
      <w:lvlText w:val="%2."/>
      <w:lvlJc w:val="left"/>
      <w:pPr>
        <w:ind w:left="2380" w:hanging="58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AF536F"/>
    <w:multiLevelType w:val="hybridMultilevel"/>
    <w:tmpl w:val="6D60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A540A"/>
    <w:multiLevelType w:val="hybridMultilevel"/>
    <w:tmpl w:val="07B63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17E06"/>
    <w:multiLevelType w:val="hybridMultilevel"/>
    <w:tmpl w:val="3CA4C28C"/>
    <w:lvl w:ilvl="0" w:tplc="FFFFFFFF">
      <w:start w:val="1"/>
      <w:numFmt w:val="decimal"/>
      <w:lvlText w:val="%1."/>
      <w:lvlJc w:val="left"/>
      <w:pPr>
        <w:ind w:left="1440" w:hanging="360"/>
      </w:pPr>
    </w:lvl>
    <w:lvl w:ilvl="1" w:tplc="FFFFFFFF">
      <w:start w:val="1"/>
      <w:numFmt w:val="lowerLetter"/>
      <w:lvlText w:val="%2."/>
      <w:lvlJc w:val="left"/>
      <w:pPr>
        <w:ind w:left="2380" w:hanging="58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F44551F"/>
    <w:multiLevelType w:val="multilevel"/>
    <w:tmpl w:val="627CAE5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723F34"/>
    <w:multiLevelType w:val="hybridMultilevel"/>
    <w:tmpl w:val="043EFC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B860B0"/>
    <w:multiLevelType w:val="hybridMultilevel"/>
    <w:tmpl w:val="E5324EBC"/>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5754B4E"/>
    <w:multiLevelType w:val="multilevel"/>
    <w:tmpl w:val="78E20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5E7068"/>
    <w:multiLevelType w:val="hybridMultilevel"/>
    <w:tmpl w:val="0D90A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4D33E5"/>
    <w:multiLevelType w:val="hybridMultilevel"/>
    <w:tmpl w:val="97E6E122"/>
    <w:lvl w:ilvl="0" w:tplc="35FE9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D4DAA"/>
    <w:multiLevelType w:val="multilevel"/>
    <w:tmpl w:val="7286F9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51BD0B95"/>
    <w:multiLevelType w:val="multilevel"/>
    <w:tmpl w:val="B5CE220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2CA560C"/>
    <w:multiLevelType w:val="hybridMultilevel"/>
    <w:tmpl w:val="E5324EBC"/>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476091B"/>
    <w:multiLevelType w:val="hybridMultilevel"/>
    <w:tmpl w:val="249033DE"/>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3C6CD4"/>
    <w:multiLevelType w:val="hybridMultilevel"/>
    <w:tmpl w:val="249033DE"/>
    <w:lvl w:ilvl="0" w:tplc="2DF813A8">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B20206"/>
    <w:multiLevelType w:val="hybridMultilevel"/>
    <w:tmpl w:val="E8C699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D232AB"/>
    <w:multiLevelType w:val="hybridMultilevel"/>
    <w:tmpl w:val="749E30D4"/>
    <w:lvl w:ilvl="0" w:tplc="24C049D2">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CC1518"/>
    <w:multiLevelType w:val="hybridMultilevel"/>
    <w:tmpl w:val="E5324EB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B86833"/>
    <w:multiLevelType w:val="hybridMultilevel"/>
    <w:tmpl w:val="80FA88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1724E4"/>
    <w:multiLevelType w:val="hybridMultilevel"/>
    <w:tmpl w:val="E0E422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683B70"/>
    <w:multiLevelType w:val="hybridMultilevel"/>
    <w:tmpl w:val="E5324EBC"/>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699293C"/>
    <w:multiLevelType w:val="hybridMultilevel"/>
    <w:tmpl w:val="9BDCF77A"/>
    <w:lvl w:ilvl="0" w:tplc="B748CA58">
      <w:start w:val="1"/>
      <w:numFmt w:val="upperLetter"/>
      <w:pStyle w:val="Quote"/>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73709A"/>
    <w:multiLevelType w:val="multilevel"/>
    <w:tmpl w:val="8A1A996E"/>
    <w:lvl w:ilvl="0">
      <w:start w:val="1"/>
      <w:numFmt w:val="decimal"/>
      <w:lvlText w:val="%1."/>
      <w:lvlJc w:val="left"/>
      <w:pPr>
        <w:ind w:left="360" w:hanging="360"/>
      </w:pPr>
      <w:rPr>
        <w:rFonts w:hint="default"/>
        <w:b w:val="0"/>
        <w:b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AE61310"/>
    <w:multiLevelType w:val="hybridMultilevel"/>
    <w:tmpl w:val="9A24FA1A"/>
    <w:lvl w:ilvl="0" w:tplc="EC5C42FC">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C5483E"/>
    <w:multiLevelType w:val="hybridMultilevel"/>
    <w:tmpl w:val="7ACEB7D2"/>
    <w:lvl w:ilvl="0" w:tplc="FE1E870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53572">
    <w:abstractNumId w:val="13"/>
  </w:num>
  <w:num w:numId="2" w16cid:durableId="2166634">
    <w:abstractNumId w:val="17"/>
  </w:num>
  <w:num w:numId="3" w16cid:durableId="337999873">
    <w:abstractNumId w:val="5"/>
  </w:num>
  <w:num w:numId="4" w16cid:durableId="1689673838">
    <w:abstractNumId w:val="10"/>
  </w:num>
  <w:num w:numId="5" w16cid:durableId="1601640263">
    <w:abstractNumId w:val="16"/>
  </w:num>
  <w:num w:numId="6" w16cid:durableId="1265192782">
    <w:abstractNumId w:val="0"/>
  </w:num>
  <w:num w:numId="7" w16cid:durableId="1879314528">
    <w:abstractNumId w:val="4"/>
  </w:num>
  <w:num w:numId="8" w16cid:durableId="1895119175">
    <w:abstractNumId w:val="3"/>
  </w:num>
  <w:num w:numId="9" w16cid:durableId="1428307857">
    <w:abstractNumId w:val="14"/>
  </w:num>
  <w:num w:numId="10" w16cid:durableId="918102803">
    <w:abstractNumId w:val="11"/>
  </w:num>
  <w:num w:numId="11" w16cid:durableId="1440372214">
    <w:abstractNumId w:val="29"/>
  </w:num>
  <w:num w:numId="12" w16cid:durableId="335772167">
    <w:abstractNumId w:val="28"/>
  </w:num>
  <w:num w:numId="13" w16cid:durableId="2032416232">
    <w:abstractNumId w:val="15"/>
  </w:num>
  <w:num w:numId="14" w16cid:durableId="4063257">
    <w:abstractNumId w:val="22"/>
  </w:num>
  <w:num w:numId="15" w16cid:durableId="1391150271">
    <w:abstractNumId w:val="20"/>
  </w:num>
  <w:num w:numId="16" w16cid:durableId="1103692437">
    <w:abstractNumId w:val="3"/>
    <w:lvlOverride w:ilvl="0">
      <w:startOverride w:val="1"/>
    </w:lvlOverride>
  </w:num>
  <w:num w:numId="17" w16cid:durableId="1907841226">
    <w:abstractNumId w:val="3"/>
  </w:num>
  <w:num w:numId="18" w16cid:durableId="683943702">
    <w:abstractNumId w:val="3"/>
    <w:lvlOverride w:ilvl="0">
      <w:startOverride w:val="1"/>
    </w:lvlOverride>
  </w:num>
  <w:num w:numId="19" w16cid:durableId="410978340">
    <w:abstractNumId w:val="3"/>
  </w:num>
  <w:num w:numId="20" w16cid:durableId="1612938122">
    <w:abstractNumId w:val="3"/>
  </w:num>
  <w:num w:numId="21" w16cid:durableId="374622996">
    <w:abstractNumId w:val="3"/>
    <w:lvlOverride w:ilvl="0">
      <w:startOverride w:val="1"/>
    </w:lvlOverride>
  </w:num>
  <w:num w:numId="22" w16cid:durableId="904685559">
    <w:abstractNumId w:val="8"/>
  </w:num>
  <w:num w:numId="23" w16cid:durableId="752359472">
    <w:abstractNumId w:val="27"/>
  </w:num>
  <w:num w:numId="24" w16cid:durableId="972443596">
    <w:abstractNumId w:val="27"/>
    <w:lvlOverride w:ilvl="0">
      <w:startOverride w:val="1"/>
    </w:lvlOverride>
  </w:num>
  <w:num w:numId="25" w16cid:durableId="1198616853">
    <w:abstractNumId w:val="27"/>
  </w:num>
  <w:num w:numId="26" w16cid:durableId="64451507">
    <w:abstractNumId w:val="23"/>
  </w:num>
  <w:num w:numId="27" w16cid:durableId="374085493">
    <w:abstractNumId w:val="12"/>
  </w:num>
  <w:num w:numId="28" w16cid:durableId="1600677775">
    <w:abstractNumId w:val="6"/>
  </w:num>
  <w:num w:numId="29" w16cid:durableId="987898981">
    <w:abstractNumId w:val="24"/>
  </w:num>
  <w:num w:numId="30" w16cid:durableId="813133604">
    <w:abstractNumId w:val="27"/>
    <w:lvlOverride w:ilvl="0">
      <w:startOverride w:val="1"/>
    </w:lvlOverride>
  </w:num>
  <w:num w:numId="31" w16cid:durableId="2102093817">
    <w:abstractNumId w:val="9"/>
  </w:num>
  <w:num w:numId="32" w16cid:durableId="1770155524">
    <w:abstractNumId w:val="26"/>
  </w:num>
  <w:num w:numId="33" w16cid:durableId="489445857">
    <w:abstractNumId w:val="27"/>
    <w:lvlOverride w:ilvl="0">
      <w:startOverride w:val="1"/>
    </w:lvlOverride>
  </w:num>
  <w:num w:numId="34" w16cid:durableId="1029335346">
    <w:abstractNumId w:val="27"/>
    <w:lvlOverride w:ilvl="0">
      <w:startOverride w:val="1"/>
    </w:lvlOverride>
  </w:num>
  <w:num w:numId="35" w16cid:durableId="248582411">
    <w:abstractNumId w:val="27"/>
  </w:num>
  <w:num w:numId="36" w16cid:durableId="1780878047">
    <w:abstractNumId w:val="27"/>
    <w:lvlOverride w:ilvl="0">
      <w:startOverride w:val="1"/>
    </w:lvlOverride>
  </w:num>
  <w:num w:numId="37" w16cid:durableId="756709237">
    <w:abstractNumId w:val="27"/>
    <w:lvlOverride w:ilvl="0">
      <w:startOverride w:val="1"/>
    </w:lvlOverride>
  </w:num>
  <w:num w:numId="38" w16cid:durableId="1644577742">
    <w:abstractNumId w:val="27"/>
    <w:lvlOverride w:ilvl="0">
      <w:startOverride w:val="1"/>
    </w:lvlOverride>
  </w:num>
  <w:num w:numId="39" w16cid:durableId="835026503">
    <w:abstractNumId w:val="27"/>
    <w:lvlOverride w:ilvl="0">
      <w:startOverride w:val="1"/>
    </w:lvlOverride>
  </w:num>
  <w:num w:numId="40" w16cid:durableId="1314993341">
    <w:abstractNumId w:val="21"/>
  </w:num>
  <w:num w:numId="41" w16cid:durableId="1097143279">
    <w:abstractNumId w:val="18"/>
  </w:num>
  <w:num w:numId="42" w16cid:durableId="1577982854">
    <w:abstractNumId w:val="27"/>
    <w:lvlOverride w:ilvl="0">
      <w:startOverride w:val="1"/>
    </w:lvlOverride>
  </w:num>
  <w:num w:numId="43" w16cid:durableId="471480532">
    <w:abstractNumId w:val="27"/>
    <w:lvlOverride w:ilvl="0">
      <w:startOverride w:val="1"/>
    </w:lvlOverride>
  </w:num>
  <w:num w:numId="44" w16cid:durableId="1936547244">
    <w:abstractNumId w:val="19"/>
  </w:num>
  <w:num w:numId="45" w16cid:durableId="129834222">
    <w:abstractNumId w:val="30"/>
  </w:num>
  <w:num w:numId="46" w16cid:durableId="4137967">
    <w:abstractNumId w:val="25"/>
  </w:num>
  <w:num w:numId="47" w16cid:durableId="895438073">
    <w:abstractNumId w:val="2"/>
  </w:num>
  <w:num w:numId="48" w16cid:durableId="913126144">
    <w:abstractNumId w:val="7"/>
  </w:num>
  <w:num w:numId="49" w16cid:durableId="1406297579">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McCoy">
    <w15:presenceInfo w15:providerId="AD" w15:userId="S::Elizabeth.McCoy@twdb.texas.gov::7e4ad71f-bef6-46d4-9b2e-8db53d9d6ece"/>
  </w15:person>
  <w15:person w15:author="Temple McKinnon">
    <w15:presenceInfo w15:providerId="AD" w15:userId="S::Temple.McKinnon@twdb.texas.gov::a321484e-6cd6-4475-8ee0-ca005138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NotTrackFormatting/>
  <w:defaultTabStop w:val="43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E8"/>
    <w:rsid w:val="000019D7"/>
    <w:rsid w:val="00006E69"/>
    <w:rsid w:val="00012232"/>
    <w:rsid w:val="00015E72"/>
    <w:rsid w:val="00016D3C"/>
    <w:rsid w:val="0002771C"/>
    <w:rsid w:val="000319DE"/>
    <w:rsid w:val="000373CE"/>
    <w:rsid w:val="00040C8F"/>
    <w:rsid w:val="00046DA0"/>
    <w:rsid w:val="00046DB4"/>
    <w:rsid w:val="00046F84"/>
    <w:rsid w:val="000525E3"/>
    <w:rsid w:val="00055821"/>
    <w:rsid w:val="00055D32"/>
    <w:rsid w:val="00064E9B"/>
    <w:rsid w:val="00072937"/>
    <w:rsid w:val="0008082E"/>
    <w:rsid w:val="000848B5"/>
    <w:rsid w:val="000865A1"/>
    <w:rsid w:val="00090D7C"/>
    <w:rsid w:val="000A45AD"/>
    <w:rsid w:val="000A5340"/>
    <w:rsid w:val="000A6B16"/>
    <w:rsid w:val="000B19C2"/>
    <w:rsid w:val="000B47CE"/>
    <w:rsid w:val="000C1BD3"/>
    <w:rsid w:val="000C6B05"/>
    <w:rsid w:val="000C7068"/>
    <w:rsid w:val="000D0F70"/>
    <w:rsid w:val="000D303D"/>
    <w:rsid w:val="000D4FAC"/>
    <w:rsid w:val="000D5A51"/>
    <w:rsid w:val="000E16C5"/>
    <w:rsid w:val="000E4297"/>
    <w:rsid w:val="000E4616"/>
    <w:rsid w:val="000E57A2"/>
    <w:rsid w:val="000E57F4"/>
    <w:rsid w:val="000F592F"/>
    <w:rsid w:val="000F7692"/>
    <w:rsid w:val="001014E2"/>
    <w:rsid w:val="00103D42"/>
    <w:rsid w:val="0010735B"/>
    <w:rsid w:val="0010799A"/>
    <w:rsid w:val="001140D9"/>
    <w:rsid w:val="001341DD"/>
    <w:rsid w:val="00136E57"/>
    <w:rsid w:val="00141FC4"/>
    <w:rsid w:val="001442C1"/>
    <w:rsid w:val="0015756B"/>
    <w:rsid w:val="00161608"/>
    <w:rsid w:val="001633D1"/>
    <w:rsid w:val="0017152A"/>
    <w:rsid w:val="0017423C"/>
    <w:rsid w:val="00176636"/>
    <w:rsid w:val="00176722"/>
    <w:rsid w:val="001862BC"/>
    <w:rsid w:val="00195684"/>
    <w:rsid w:val="001B5059"/>
    <w:rsid w:val="001C0BE8"/>
    <w:rsid w:val="001C2D95"/>
    <w:rsid w:val="001C2F6A"/>
    <w:rsid w:val="001C435E"/>
    <w:rsid w:val="001C5764"/>
    <w:rsid w:val="001C73E7"/>
    <w:rsid w:val="001D3F5B"/>
    <w:rsid w:val="001E120A"/>
    <w:rsid w:val="001E5155"/>
    <w:rsid w:val="001F1484"/>
    <w:rsid w:val="001F32B6"/>
    <w:rsid w:val="001F4B11"/>
    <w:rsid w:val="001F5D89"/>
    <w:rsid w:val="0021038E"/>
    <w:rsid w:val="002104C7"/>
    <w:rsid w:val="002218B8"/>
    <w:rsid w:val="0022298D"/>
    <w:rsid w:val="002238F9"/>
    <w:rsid w:val="00230072"/>
    <w:rsid w:val="00233F70"/>
    <w:rsid w:val="0023691A"/>
    <w:rsid w:val="00236993"/>
    <w:rsid w:val="002434B0"/>
    <w:rsid w:val="00243CA7"/>
    <w:rsid w:val="0024411F"/>
    <w:rsid w:val="00246642"/>
    <w:rsid w:val="002512D2"/>
    <w:rsid w:val="00254F44"/>
    <w:rsid w:val="002578A2"/>
    <w:rsid w:val="0026081D"/>
    <w:rsid w:val="00262CDE"/>
    <w:rsid w:val="0027391C"/>
    <w:rsid w:val="0027715B"/>
    <w:rsid w:val="002865B8"/>
    <w:rsid w:val="0028694A"/>
    <w:rsid w:val="00294A4B"/>
    <w:rsid w:val="002A0E97"/>
    <w:rsid w:val="002A3A92"/>
    <w:rsid w:val="002A4A4B"/>
    <w:rsid w:val="002B0964"/>
    <w:rsid w:val="002B1F9A"/>
    <w:rsid w:val="002B2FE9"/>
    <w:rsid w:val="002C30DE"/>
    <w:rsid w:val="002C7065"/>
    <w:rsid w:val="002D01EB"/>
    <w:rsid w:val="002D0C74"/>
    <w:rsid w:val="002E61FE"/>
    <w:rsid w:val="002F37BD"/>
    <w:rsid w:val="00301F25"/>
    <w:rsid w:val="00306703"/>
    <w:rsid w:val="00306A5E"/>
    <w:rsid w:val="003241ED"/>
    <w:rsid w:val="003251B7"/>
    <w:rsid w:val="0034115E"/>
    <w:rsid w:val="00343AC6"/>
    <w:rsid w:val="003503AB"/>
    <w:rsid w:val="00354F69"/>
    <w:rsid w:val="00360D9A"/>
    <w:rsid w:val="00363F82"/>
    <w:rsid w:val="00372399"/>
    <w:rsid w:val="00375FEF"/>
    <w:rsid w:val="00381590"/>
    <w:rsid w:val="003863F3"/>
    <w:rsid w:val="003906B3"/>
    <w:rsid w:val="0039227F"/>
    <w:rsid w:val="003A1CB4"/>
    <w:rsid w:val="003A50D3"/>
    <w:rsid w:val="003B4F65"/>
    <w:rsid w:val="003C14DB"/>
    <w:rsid w:val="003C7B03"/>
    <w:rsid w:val="003D11B3"/>
    <w:rsid w:val="003D17C5"/>
    <w:rsid w:val="003D53AA"/>
    <w:rsid w:val="003E3772"/>
    <w:rsid w:val="003E55A3"/>
    <w:rsid w:val="003E715B"/>
    <w:rsid w:val="003F6137"/>
    <w:rsid w:val="0040271F"/>
    <w:rsid w:val="00403367"/>
    <w:rsid w:val="004038CD"/>
    <w:rsid w:val="00422443"/>
    <w:rsid w:val="00434701"/>
    <w:rsid w:val="0044379C"/>
    <w:rsid w:val="00446DDC"/>
    <w:rsid w:val="004512AF"/>
    <w:rsid w:val="00463BC8"/>
    <w:rsid w:val="004643EF"/>
    <w:rsid w:val="004654AF"/>
    <w:rsid w:val="0047009C"/>
    <w:rsid w:val="0047041B"/>
    <w:rsid w:val="0047760C"/>
    <w:rsid w:val="00481977"/>
    <w:rsid w:val="00485A2A"/>
    <w:rsid w:val="004877CE"/>
    <w:rsid w:val="00492EA4"/>
    <w:rsid w:val="004964CB"/>
    <w:rsid w:val="00496925"/>
    <w:rsid w:val="004A15B5"/>
    <w:rsid w:val="004A48C0"/>
    <w:rsid w:val="004B2A31"/>
    <w:rsid w:val="004B2FFB"/>
    <w:rsid w:val="004B345D"/>
    <w:rsid w:val="004B4E0C"/>
    <w:rsid w:val="004B73BF"/>
    <w:rsid w:val="004C00CA"/>
    <w:rsid w:val="004D00D6"/>
    <w:rsid w:val="004D4497"/>
    <w:rsid w:val="004D62CE"/>
    <w:rsid w:val="004D6EBB"/>
    <w:rsid w:val="004E4A87"/>
    <w:rsid w:val="004F22A9"/>
    <w:rsid w:val="004F2B04"/>
    <w:rsid w:val="004F78ED"/>
    <w:rsid w:val="00502217"/>
    <w:rsid w:val="00505D79"/>
    <w:rsid w:val="005069AC"/>
    <w:rsid w:val="00515F4A"/>
    <w:rsid w:val="005168CE"/>
    <w:rsid w:val="00522BD1"/>
    <w:rsid w:val="00524D8C"/>
    <w:rsid w:val="00531DBD"/>
    <w:rsid w:val="00533F13"/>
    <w:rsid w:val="005345C8"/>
    <w:rsid w:val="005364B3"/>
    <w:rsid w:val="00536E11"/>
    <w:rsid w:val="00537719"/>
    <w:rsid w:val="0053792B"/>
    <w:rsid w:val="00555212"/>
    <w:rsid w:val="005566E5"/>
    <w:rsid w:val="00572C41"/>
    <w:rsid w:val="00574785"/>
    <w:rsid w:val="00574C58"/>
    <w:rsid w:val="005753CD"/>
    <w:rsid w:val="00581CDC"/>
    <w:rsid w:val="0058293B"/>
    <w:rsid w:val="00590024"/>
    <w:rsid w:val="005954A7"/>
    <w:rsid w:val="005958AD"/>
    <w:rsid w:val="005B679A"/>
    <w:rsid w:val="005D057C"/>
    <w:rsid w:val="005D7F79"/>
    <w:rsid w:val="005E101D"/>
    <w:rsid w:val="005E284D"/>
    <w:rsid w:val="005E2901"/>
    <w:rsid w:val="005F416E"/>
    <w:rsid w:val="005F5AD9"/>
    <w:rsid w:val="005F7609"/>
    <w:rsid w:val="00602B15"/>
    <w:rsid w:val="00604112"/>
    <w:rsid w:val="0060642B"/>
    <w:rsid w:val="0061210E"/>
    <w:rsid w:val="00614AC8"/>
    <w:rsid w:val="0062733A"/>
    <w:rsid w:val="00632DB8"/>
    <w:rsid w:val="00653B69"/>
    <w:rsid w:val="00656222"/>
    <w:rsid w:val="00660292"/>
    <w:rsid w:val="00661132"/>
    <w:rsid w:val="006757D3"/>
    <w:rsid w:val="00696A30"/>
    <w:rsid w:val="006A23B6"/>
    <w:rsid w:val="006A3A9D"/>
    <w:rsid w:val="006A5143"/>
    <w:rsid w:val="006B025D"/>
    <w:rsid w:val="006D07C1"/>
    <w:rsid w:val="006D2538"/>
    <w:rsid w:val="006D4DAE"/>
    <w:rsid w:val="006D6F1E"/>
    <w:rsid w:val="006D71C0"/>
    <w:rsid w:val="006D7415"/>
    <w:rsid w:val="006E1C81"/>
    <w:rsid w:val="006E23DC"/>
    <w:rsid w:val="006E5E94"/>
    <w:rsid w:val="006E7A1E"/>
    <w:rsid w:val="006F2898"/>
    <w:rsid w:val="00700896"/>
    <w:rsid w:val="0070482C"/>
    <w:rsid w:val="00705141"/>
    <w:rsid w:val="007072A2"/>
    <w:rsid w:val="007129A7"/>
    <w:rsid w:val="00736361"/>
    <w:rsid w:val="00741E9B"/>
    <w:rsid w:val="00745474"/>
    <w:rsid w:val="00750C25"/>
    <w:rsid w:val="007515DA"/>
    <w:rsid w:val="007524EC"/>
    <w:rsid w:val="007636E3"/>
    <w:rsid w:val="00763F17"/>
    <w:rsid w:val="007649A7"/>
    <w:rsid w:val="0077052A"/>
    <w:rsid w:val="00770EF4"/>
    <w:rsid w:val="00776C33"/>
    <w:rsid w:val="00776DEB"/>
    <w:rsid w:val="00780BDD"/>
    <w:rsid w:val="00781433"/>
    <w:rsid w:val="00781620"/>
    <w:rsid w:val="0078224A"/>
    <w:rsid w:val="00782353"/>
    <w:rsid w:val="00794BF0"/>
    <w:rsid w:val="007960E2"/>
    <w:rsid w:val="007A6B56"/>
    <w:rsid w:val="007B422C"/>
    <w:rsid w:val="007C6093"/>
    <w:rsid w:val="007D4C20"/>
    <w:rsid w:val="007E09A7"/>
    <w:rsid w:val="007E10A1"/>
    <w:rsid w:val="007E3B34"/>
    <w:rsid w:val="008020F6"/>
    <w:rsid w:val="00802A45"/>
    <w:rsid w:val="0080770C"/>
    <w:rsid w:val="008100A7"/>
    <w:rsid w:val="00826156"/>
    <w:rsid w:val="00826DB1"/>
    <w:rsid w:val="00836760"/>
    <w:rsid w:val="00836C18"/>
    <w:rsid w:val="00841C52"/>
    <w:rsid w:val="008445E7"/>
    <w:rsid w:val="00852276"/>
    <w:rsid w:val="00855401"/>
    <w:rsid w:val="00860B36"/>
    <w:rsid w:val="00860D11"/>
    <w:rsid w:val="00864D35"/>
    <w:rsid w:val="0086555A"/>
    <w:rsid w:val="00865E49"/>
    <w:rsid w:val="008742EA"/>
    <w:rsid w:val="00874523"/>
    <w:rsid w:val="00880056"/>
    <w:rsid w:val="008806FA"/>
    <w:rsid w:val="0088415C"/>
    <w:rsid w:val="00884FF0"/>
    <w:rsid w:val="00885D8F"/>
    <w:rsid w:val="00886AC0"/>
    <w:rsid w:val="00890144"/>
    <w:rsid w:val="00893C8C"/>
    <w:rsid w:val="008B1444"/>
    <w:rsid w:val="008C0313"/>
    <w:rsid w:val="008C05C2"/>
    <w:rsid w:val="008C15B9"/>
    <w:rsid w:val="008C18DF"/>
    <w:rsid w:val="008C6399"/>
    <w:rsid w:val="008D2DB3"/>
    <w:rsid w:val="008D41B0"/>
    <w:rsid w:val="008E15ED"/>
    <w:rsid w:val="008F2ECC"/>
    <w:rsid w:val="0090433D"/>
    <w:rsid w:val="00904EE5"/>
    <w:rsid w:val="009060EC"/>
    <w:rsid w:val="00910CB2"/>
    <w:rsid w:val="009122A0"/>
    <w:rsid w:val="00914D74"/>
    <w:rsid w:val="0092061A"/>
    <w:rsid w:val="00920991"/>
    <w:rsid w:val="009221B4"/>
    <w:rsid w:val="0093463E"/>
    <w:rsid w:val="00952300"/>
    <w:rsid w:val="00952D31"/>
    <w:rsid w:val="00954DAC"/>
    <w:rsid w:val="00965EEC"/>
    <w:rsid w:val="00967337"/>
    <w:rsid w:val="00970697"/>
    <w:rsid w:val="00972A7E"/>
    <w:rsid w:val="00973265"/>
    <w:rsid w:val="009754CC"/>
    <w:rsid w:val="00975A3B"/>
    <w:rsid w:val="00985C2D"/>
    <w:rsid w:val="00987A28"/>
    <w:rsid w:val="00991338"/>
    <w:rsid w:val="009A28FA"/>
    <w:rsid w:val="009A4D59"/>
    <w:rsid w:val="009B1BF2"/>
    <w:rsid w:val="009B1EE1"/>
    <w:rsid w:val="009C1CF7"/>
    <w:rsid w:val="009D10A3"/>
    <w:rsid w:val="009E2903"/>
    <w:rsid w:val="009E52F1"/>
    <w:rsid w:val="009E7BFA"/>
    <w:rsid w:val="009F16E0"/>
    <w:rsid w:val="009F7407"/>
    <w:rsid w:val="00A03B28"/>
    <w:rsid w:val="00A04225"/>
    <w:rsid w:val="00A06E43"/>
    <w:rsid w:val="00A07A4C"/>
    <w:rsid w:val="00A14B1F"/>
    <w:rsid w:val="00A254C9"/>
    <w:rsid w:val="00A27A82"/>
    <w:rsid w:val="00A303A5"/>
    <w:rsid w:val="00A373E2"/>
    <w:rsid w:val="00A41347"/>
    <w:rsid w:val="00A64930"/>
    <w:rsid w:val="00A6762F"/>
    <w:rsid w:val="00A83D15"/>
    <w:rsid w:val="00A8616A"/>
    <w:rsid w:val="00A91B55"/>
    <w:rsid w:val="00A9236A"/>
    <w:rsid w:val="00A96858"/>
    <w:rsid w:val="00AA2E44"/>
    <w:rsid w:val="00AC4190"/>
    <w:rsid w:val="00AD0427"/>
    <w:rsid w:val="00AD7646"/>
    <w:rsid w:val="00AE49EC"/>
    <w:rsid w:val="00AF12F7"/>
    <w:rsid w:val="00B05E62"/>
    <w:rsid w:val="00B139FB"/>
    <w:rsid w:val="00B14156"/>
    <w:rsid w:val="00B164D8"/>
    <w:rsid w:val="00B20FC2"/>
    <w:rsid w:val="00B56989"/>
    <w:rsid w:val="00B56998"/>
    <w:rsid w:val="00B63585"/>
    <w:rsid w:val="00B758E2"/>
    <w:rsid w:val="00B85AA1"/>
    <w:rsid w:val="00B866B7"/>
    <w:rsid w:val="00B9312C"/>
    <w:rsid w:val="00B933C0"/>
    <w:rsid w:val="00B93F8E"/>
    <w:rsid w:val="00B95E88"/>
    <w:rsid w:val="00B97C6E"/>
    <w:rsid w:val="00BA45DE"/>
    <w:rsid w:val="00BA5D86"/>
    <w:rsid w:val="00BB2675"/>
    <w:rsid w:val="00BC34E6"/>
    <w:rsid w:val="00BC5CEB"/>
    <w:rsid w:val="00BD37A0"/>
    <w:rsid w:val="00BE058E"/>
    <w:rsid w:val="00BF02EC"/>
    <w:rsid w:val="00BF583E"/>
    <w:rsid w:val="00C01460"/>
    <w:rsid w:val="00C102C0"/>
    <w:rsid w:val="00C15B0A"/>
    <w:rsid w:val="00C24119"/>
    <w:rsid w:val="00C50C0B"/>
    <w:rsid w:val="00C511D2"/>
    <w:rsid w:val="00C640B7"/>
    <w:rsid w:val="00C71459"/>
    <w:rsid w:val="00C7225F"/>
    <w:rsid w:val="00C84B32"/>
    <w:rsid w:val="00C9681D"/>
    <w:rsid w:val="00CA113C"/>
    <w:rsid w:val="00CA195F"/>
    <w:rsid w:val="00CB7F19"/>
    <w:rsid w:val="00CC5B06"/>
    <w:rsid w:val="00CC7B7F"/>
    <w:rsid w:val="00CD36AB"/>
    <w:rsid w:val="00CE5408"/>
    <w:rsid w:val="00CE6595"/>
    <w:rsid w:val="00CF03A8"/>
    <w:rsid w:val="00CF0E45"/>
    <w:rsid w:val="00CF20C7"/>
    <w:rsid w:val="00D035DA"/>
    <w:rsid w:val="00D127F1"/>
    <w:rsid w:val="00D23ECB"/>
    <w:rsid w:val="00D24111"/>
    <w:rsid w:val="00D27A37"/>
    <w:rsid w:val="00D36271"/>
    <w:rsid w:val="00D363F4"/>
    <w:rsid w:val="00D37428"/>
    <w:rsid w:val="00D420F8"/>
    <w:rsid w:val="00D50458"/>
    <w:rsid w:val="00D60E87"/>
    <w:rsid w:val="00D6763F"/>
    <w:rsid w:val="00D72C70"/>
    <w:rsid w:val="00D855E8"/>
    <w:rsid w:val="00D95F66"/>
    <w:rsid w:val="00DA06C9"/>
    <w:rsid w:val="00DA40EB"/>
    <w:rsid w:val="00DA4E18"/>
    <w:rsid w:val="00DA71BE"/>
    <w:rsid w:val="00DC03F7"/>
    <w:rsid w:val="00DC0B0D"/>
    <w:rsid w:val="00DC5452"/>
    <w:rsid w:val="00DC6828"/>
    <w:rsid w:val="00DD514F"/>
    <w:rsid w:val="00DE5CC7"/>
    <w:rsid w:val="00DF2C57"/>
    <w:rsid w:val="00DF3147"/>
    <w:rsid w:val="00E043F3"/>
    <w:rsid w:val="00E07F55"/>
    <w:rsid w:val="00E13CAE"/>
    <w:rsid w:val="00E14130"/>
    <w:rsid w:val="00E1773D"/>
    <w:rsid w:val="00E31E05"/>
    <w:rsid w:val="00E3304D"/>
    <w:rsid w:val="00E34597"/>
    <w:rsid w:val="00E34B8C"/>
    <w:rsid w:val="00E44446"/>
    <w:rsid w:val="00E44669"/>
    <w:rsid w:val="00E63211"/>
    <w:rsid w:val="00E74817"/>
    <w:rsid w:val="00E83FE1"/>
    <w:rsid w:val="00EA42A0"/>
    <w:rsid w:val="00EB1153"/>
    <w:rsid w:val="00EC00F7"/>
    <w:rsid w:val="00ED36EB"/>
    <w:rsid w:val="00ED40A0"/>
    <w:rsid w:val="00EF0D56"/>
    <w:rsid w:val="00EF6E6C"/>
    <w:rsid w:val="00F05CF4"/>
    <w:rsid w:val="00F06B08"/>
    <w:rsid w:val="00F101D9"/>
    <w:rsid w:val="00F1149A"/>
    <w:rsid w:val="00F12725"/>
    <w:rsid w:val="00F13CEC"/>
    <w:rsid w:val="00F14677"/>
    <w:rsid w:val="00F16047"/>
    <w:rsid w:val="00F164F0"/>
    <w:rsid w:val="00F267AB"/>
    <w:rsid w:val="00F315E6"/>
    <w:rsid w:val="00F319D6"/>
    <w:rsid w:val="00F40754"/>
    <w:rsid w:val="00F40855"/>
    <w:rsid w:val="00F51668"/>
    <w:rsid w:val="00F762D8"/>
    <w:rsid w:val="00F771CB"/>
    <w:rsid w:val="00F81CAA"/>
    <w:rsid w:val="00F873BF"/>
    <w:rsid w:val="00F909D1"/>
    <w:rsid w:val="00F96739"/>
    <w:rsid w:val="00FA4B75"/>
    <w:rsid w:val="00FB2A61"/>
    <w:rsid w:val="00FB3D68"/>
    <w:rsid w:val="00FB6021"/>
    <w:rsid w:val="00FC1FE9"/>
    <w:rsid w:val="00FC4C3E"/>
    <w:rsid w:val="00FC6CAC"/>
    <w:rsid w:val="00FD1909"/>
    <w:rsid w:val="00FD54CD"/>
    <w:rsid w:val="00FD63EF"/>
    <w:rsid w:val="00FE28A9"/>
    <w:rsid w:val="00FF1CC3"/>
    <w:rsid w:val="00FF2FCB"/>
    <w:rsid w:val="00FF49F3"/>
    <w:rsid w:val="00FF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EA3253"/>
  <w15:docId w15:val="{F546BFA6-CE6F-4BA3-92BB-769D7A3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160" w:line="276" w:lineRule="auto"/>
        <w:ind w:left="720" w:righ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D42"/>
  </w:style>
  <w:style w:type="paragraph" w:styleId="Heading1">
    <w:name w:val="heading 1"/>
    <w:basedOn w:val="Heading7"/>
    <w:next w:val="Normal"/>
    <w:rsid w:val="00ED36EB"/>
    <w:pPr>
      <w:spacing w:before="480" w:after="0"/>
      <w:ind w:left="0"/>
      <w:outlineLvl w:val="0"/>
    </w:pPr>
    <w:rPr>
      <w:rFonts w:cs="Segoe UI Semibold"/>
      <w:bCs/>
      <w:sz w:val="44"/>
      <w:szCs w:val="44"/>
    </w:rPr>
  </w:style>
  <w:style w:type="paragraph" w:styleId="Heading2">
    <w:name w:val="heading 2"/>
    <w:basedOn w:val="NoSpacing"/>
    <w:next w:val="Normal"/>
    <w:rsid w:val="006D2538"/>
    <w:pPr>
      <w:ind w:left="0"/>
      <w:outlineLvl w:val="1"/>
    </w:pPr>
    <w:rPr>
      <w:rFonts w:ascii="Garamond" w:hAnsi="Garamond" w:cs="Segoe UI"/>
      <w:b/>
      <w:bCs/>
      <w:i/>
      <w:sz w:val="40"/>
      <w:szCs w:val="40"/>
    </w:rPr>
  </w:style>
  <w:style w:type="paragraph" w:styleId="Heading3">
    <w:name w:val="heading 3"/>
    <w:basedOn w:val="Normal"/>
    <w:next w:val="Normal"/>
    <w:pPr>
      <w:keepNext/>
      <w:keepLines/>
      <w:tabs>
        <w:tab w:val="left" w:pos="432"/>
      </w:tabs>
      <w:spacing w:after="0"/>
      <w:ind w:left="1440"/>
      <w:outlineLvl w:val="2"/>
    </w:pPr>
    <w:rPr>
      <w:rFonts w:ascii="Cambria" w:eastAsia="Cambria" w:hAnsi="Cambria" w:cs="Cambria"/>
      <w:b/>
      <w:color w:val="4F81BD"/>
    </w:rPr>
  </w:style>
  <w:style w:type="paragraph" w:styleId="Heading4">
    <w:name w:val="heading 4"/>
    <w:basedOn w:val="Normal"/>
    <w:next w:val="Normal"/>
    <w:pPr>
      <w:keepNext/>
      <w:keepLines/>
      <w:tabs>
        <w:tab w:val="left" w:pos="432"/>
      </w:tabs>
      <w:spacing w:after="0"/>
      <w:ind w:left="5040" w:hanging="360"/>
      <w:outlineLvl w:val="3"/>
    </w:pPr>
    <w:rPr>
      <w:rFonts w:ascii="Cambria" w:eastAsia="Cambria" w:hAnsi="Cambria" w:cs="Cambria"/>
      <w:b/>
      <w:i/>
      <w:color w:val="4F81BD"/>
    </w:rPr>
  </w:style>
  <w:style w:type="paragraph" w:styleId="Heading5">
    <w:name w:val="heading 5"/>
    <w:basedOn w:val="Normal"/>
    <w:next w:val="Normal"/>
    <w:pPr>
      <w:keepNext/>
      <w:keepLines/>
      <w:tabs>
        <w:tab w:val="left" w:pos="432"/>
      </w:tabs>
      <w:spacing w:after="0"/>
      <w:outlineLvl w:val="4"/>
    </w:pPr>
    <w:rPr>
      <w:rFonts w:ascii="Cambria" w:eastAsia="Cambria" w:hAnsi="Cambria" w:cs="Cambria"/>
      <w:b/>
      <w:i/>
      <w:color w:val="4F81BD"/>
    </w:rPr>
  </w:style>
  <w:style w:type="paragraph" w:styleId="Heading6">
    <w:name w:val="heading 6"/>
    <w:basedOn w:val="Normal"/>
    <w:next w:val="Normal"/>
    <w:pPr>
      <w:keepNext/>
      <w:keepLines/>
      <w:tabs>
        <w:tab w:val="left" w:pos="432"/>
      </w:tabs>
      <w:spacing w:after="0"/>
      <w:ind w:left="4320" w:hanging="360"/>
      <w:outlineLvl w:val="5"/>
    </w:pPr>
    <w:rPr>
      <w:rFonts w:ascii="Cambria" w:eastAsia="Cambria" w:hAnsi="Cambria" w:cs="Cambria"/>
      <w:b/>
      <w:i/>
      <w:color w:val="4F81BD"/>
    </w:rPr>
  </w:style>
  <w:style w:type="paragraph" w:styleId="Heading7">
    <w:name w:val="heading 7"/>
    <w:basedOn w:val="Normal"/>
    <w:next w:val="Normal"/>
    <w:link w:val="Heading7Char"/>
    <w:uiPriority w:val="9"/>
    <w:unhideWhenUsed/>
    <w:qFormat/>
    <w:rsid w:val="00745474"/>
    <w:pPr>
      <w:keepNext/>
      <w:keepLines/>
      <w:spacing w:before="240" w:after="240"/>
      <w:outlineLvl w:val="6"/>
    </w:pPr>
    <w:rPr>
      <w:rFonts w:ascii="Segoe UI Semibold" w:eastAsiaTheme="majorEastAsia" w:hAnsi="Segoe UI Semibold" w:cstheme="majorBidi"/>
      <w:b/>
      <w:iCs/>
      <w:color w:val="365F91" w:themeColor="accent1" w:themeShade="BF"/>
      <w:sz w:val="32"/>
    </w:rPr>
  </w:style>
  <w:style w:type="paragraph" w:styleId="Heading8">
    <w:name w:val="heading 8"/>
    <w:basedOn w:val="Normal"/>
    <w:next w:val="Normal"/>
    <w:link w:val="Heading8Char"/>
    <w:uiPriority w:val="9"/>
    <w:unhideWhenUsed/>
    <w:qFormat/>
    <w:rsid w:val="00FB2A61"/>
    <w:pPr>
      <w:keepNext/>
      <w:keepLines/>
      <w:spacing w:before="240" w:after="240"/>
      <w:outlineLvl w:val="7"/>
    </w:pPr>
    <w:rPr>
      <w:rFonts w:ascii="Segoe UI" w:eastAsiaTheme="majorEastAsia" w:hAnsi="Segoe UI" w:cstheme="majorBidi"/>
      <w:b/>
      <w:color w:val="4F81BD"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6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A5E"/>
    <w:rPr>
      <w:rFonts w:ascii="Tahoma" w:hAnsi="Tahoma" w:cs="Tahoma"/>
      <w:sz w:val="16"/>
      <w:szCs w:val="16"/>
    </w:rPr>
  </w:style>
  <w:style w:type="paragraph" w:styleId="ListParagraph">
    <w:name w:val="List Paragraph"/>
    <w:basedOn w:val="Normal"/>
    <w:uiPriority w:val="34"/>
    <w:qFormat/>
    <w:rsid w:val="00E13CAE"/>
    <w:pPr>
      <w:contextualSpacing/>
    </w:pPr>
  </w:style>
  <w:style w:type="character" w:styleId="IntenseReference">
    <w:name w:val="Intense Reference"/>
    <w:aliases w:val="Heading One"/>
    <w:basedOn w:val="DefaultParagraphFont"/>
    <w:uiPriority w:val="32"/>
    <w:qFormat/>
    <w:rsid w:val="00F16047"/>
    <w:rPr>
      <w:b w:val="0"/>
      <w:bCs/>
      <w:smallCaps/>
      <w:color w:val="1F497D" w:themeColor="text2"/>
      <w:spacing w:val="5"/>
    </w:rPr>
  </w:style>
  <w:style w:type="character" w:styleId="IntenseEmphasis">
    <w:name w:val="Intense Emphasis"/>
    <w:basedOn w:val="DefaultParagraphFont"/>
    <w:uiPriority w:val="21"/>
    <w:qFormat/>
    <w:rsid w:val="0021038E"/>
    <w:rPr>
      <w:rFonts w:ascii="Segoe UI" w:hAnsi="Segoe UI"/>
      <w:b/>
      <w:i/>
      <w:iCs/>
      <w:color w:val="FABF8F" w:themeColor="accent6" w:themeTint="99"/>
      <w:sz w:val="28"/>
    </w:rPr>
  </w:style>
  <w:style w:type="paragraph" w:styleId="Header">
    <w:name w:val="header"/>
    <w:basedOn w:val="Normal"/>
    <w:link w:val="HeaderChar"/>
    <w:uiPriority w:val="99"/>
    <w:unhideWhenUsed/>
    <w:rsid w:val="003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5A3"/>
  </w:style>
  <w:style w:type="paragraph" w:styleId="Footer">
    <w:name w:val="footer"/>
    <w:basedOn w:val="Normal"/>
    <w:link w:val="FooterChar"/>
    <w:uiPriority w:val="99"/>
    <w:unhideWhenUsed/>
    <w:rsid w:val="003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5A3"/>
  </w:style>
  <w:style w:type="character" w:styleId="SubtleEmphasis">
    <w:name w:val="Subtle Emphasis"/>
    <w:uiPriority w:val="19"/>
    <w:qFormat/>
    <w:rsid w:val="00434701"/>
    <w:rPr>
      <w:rFonts w:ascii="Segoe UI" w:hAnsi="Segoe UI"/>
      <w:b/>
      <w:i/>
      <w:color w:val="365F91" w:themeColor="accent1" w:themeShade="BF"/>
      <w:sz w:val="24"/>
    </w:rPr>
  </w:style>
  <w:style w:type="character" w:styleId="Strong">
    <w:name w:val="Strong"/>
    <w:basedOn w:val="DefaultParagraphFont"/>
    <w:uiPriority w:val="22"/>
    <w:qFormat/>
    <w:rsid w:val="00B97C6E"/>
    <w:rPr>
      <w:b/>
      <w:sz w:val="22"/>
    </w:rPr>
  </w:style>
  <w:style w:type="character" w:styleId="Emphasis">
    <w:name w:val="Emphasis"/>
    <w:uiPriority w:val="20"/>
    <w:qFormat/>
    <w:rsid w:val="00434701"/>
    <w:rPr>
      <w:rFonts w:ascii="Segoe UI" w:hAnsi="Segoe UI"/>
      <w:b/>
      <w:i w:val="0"/>
      <w:iCs/>
      <w:color w:val="365F91" w:themeColor="accent1" w:themeShade="BF"/>
      <w:sz w:val="28"/>
    </w:rPr>
  </w:style>
  <w:style w:type="paragraph" w:styleId="TOCHeading">
    <w:name w:val="TOC Heading"/>
    <w:basedOn w:val="Heading1"/>
    <w:next w:val="Normal"/>
    <w:uiPriority w:val="39"/>
    <w:unhideWhenUsed/>
    <w:qFormat/>
    <w:rsid w:val="006A5143"/>
    <w:pPr>
      <w:spacing w:line="259" w:lineRule="auto"/>
      <w:outlineLvl w:val="9"/>
    </w:pPr>
    <w:rPr>
      <w:rFonts w:asciiTheme="majorHAnsi" w:hAnsiTheme="majorHAnsi" w:cstheme="majorBidi"/>
      <w:b w:val="0"/>
    </w:rPr>
  </w:style>
  <w:style w:type="paragraph" w:styleId="TOC1">
    <w:name w:val="toc 1"/>
    <w:basedOn w:val="Normal"/>
    <w:next w:val="Normal"/>
    <w:autoRedefine/>
    <w:uiPriority w:val="39"/>
    <w:unhideWhenUsed/>
    <w:rsid w:val="007515DA"/>
    <w:pPr>
      <w:tabs>
        <w:tab w:val="left" w:pos="630"/>
        <w:tab w:val="right" w:leader="dot" w:pos="9350"/>
      </w:tabs>
      <w:spacing w:after="100"/>
      <w:ind w:left="0"/>
    </w:pPr>
    <w:rPr>
      <w:rFonts w:ascii="Segoe UI" w:hAnsi="Segoe UI"/>
      <w:caps/>
    </w:rPr>
  </w:style>
  <w:style w:type="paragraph" w:styleId="TOC2">
    <w:name w:val="toc 2"/>
    <w:basedOn w:val="Normal"/>
    <w:next w:val="Normal"/>
    <w:autoRedefine/>
    <w:uiPriority w:val="39"/>
    <w:unhideWhenUsed/>
    <w:rsid w:val="00C7225F"/>
    <w:pPr>
      <w:tabs>
        <w:tab w:val="left" w:pos="660"/>
        <w:tab w:val="right" w:leader="dot" w:pos="9350"/>
      </w:tabs>
      <w:spacing w:before="120" w:after="100"/>
      <w:ind w:left="634" w:hanging="634"/>
    </w:pPr>
    <w:rPr>
      <w:rFonts w:ascii="Segoe UI" w:hAnsi="Segoe UI"/>
    </w:rPr>
  </w:style>
  <w:style w:type="paragraph" w:styleId="TOC3">
    <w:name w:val="toc 3"/>
    <w:basedOn w:val="Normal"/>
    <w:next w:val="Normal"/>
    <w:autoRedefine/>
    <w:uiPriority w:val="39"/>
    <w:unhideWhenUsed/>
    <w:rsid w:val="006D7415"/>
    <w:pPr>
      <w:tabs>
        <w:tab w:val="right" w:leader="dot" w:pos="9350"/>
      </w:tabs>
      <w:spacing w:after="100"/>
      <w:ind w:left="0"/>
    </w:pPr>
    <w:rPr>
      <w:rFonts w:ascii="Segoe UI" w:hAnsi="Segoe UI"/>
    </w:rPr>
  </w:style>
  <w:style w:type="character" w:styleId="Hyperlink">
    <w:name w:val="Hyperlink"/>
    <w:basedOn w:val="DefaultParagraphFont"/>
    <w:uiPriority w:val="99"/>
    <w:unhideWhenUsed/>
    <w:rsid w:val="006A5143"/>
    <w:rPr>
      <w:color w:val="0000FF" w:themeColor="hyperlink"/>
      <w:u w:val="single"/>
    </w:rPr>
  </w:style>
  <w:style w:type="character" w:customStyle="1" w:styleId="Heading7Char">
    <w:name w:val="Heading 7 Char"/>
    <w:basedOn w:val="DefaultParagraphFont"/>
    <w:link w:val="Heading7"/>
    <w:uiPriority w:val="9"/>
    <w:rsid w:val="00745474"/>
    <w:rPr>
      <w:rFonts w:ascii="Segoe UI Semibold" w:eastAsiaTheme="majorEastAsia" w:hAnsi="Segoe UI Semibold" w:cstheme="majorBidi"/>
      <w:b/>
      <w:iCs/>
      <w:color w:val="365F91" w:themeColor="accent1" w:themeShade="BF"/>
      <w:sz w:val="32"/>
    </w:rPr>
  </w:style>
  <w:style w:type="character" w:customStyle="1" w:styleId="Heading8Char">
    <w:name w:val="Heading 8 Char"/>
    <w:basedOn w:val="DefaultParagraphFont"/>
    <w:link w:val="Heading8"/>
    <w:uiPriority w:val="9"/>
    <w:rsid w:val="00FB2A61"/>
    <w:rPr>
      <w:rFonts w:ascii="Segoe UI" w:eastAsiaTheme="majorEastAsia" w:hAnsi="Segoe UI" w:cstheme="majorBidi"/>
      <w:b/>
      <w:color w:val="4F81BD" w:themeColor="accent1"/>
      <w:sz w:val="28"/>
      <w:szCs w:val="21"/>
    </w:rPr>
  </w:style>
  <w:style w:type="paragraph" w:styleId="NoSpacing">
    <w:name w:val="No Spacing"/>
    <w:uiPriority w:val="1"/>
    <w:qFormat/>
    <w:rsid w:val="00A83D15"/>
    <w:pPr>
      <w:spacing w:after="0" w:line="240" w:lineRule="auto"/>
    </w:pPr>
  </w:style>
  <w:style w:type="paragraph" w:styleId="IntenseQuote">
    <w:name w:val="Intense Quote"/>
    <w:basedOn w:val="Normal"/>
    <w:next w:val="Normal"/>
    <w:link w:val="IntenseQuoteChar"/>
    <w:uiPriority w:val="30"/>
    <w:qFormat/>
    <w:rsid w:val="008901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0144"/>
    <w:rPr>
      <w:i/>
      <w:iCs/>
      <w:color w:val="4F81BD" w:themeColor="accent1"/>
    </w:rPr>
  </w:style>
  <w:style w:type="paragraph" w:styleId="Quote">
    <w:name w:val="Quote"/>
    <w:aliases w:val="level 3"/>
    <w:basedOn w:val="Normal"/>
    <w:next w:val="Normal"/>
    <w:link w:val="QuoteChar"/>
    <w:autoRedefine/>
    <w:uiPriority w:val="29"/>
    <w:qFormat/>
    <w:rsid w:val="00B164D8"/>
    <w:pPr>
      <w:numPr>
        <w:numId w:val="23"/>
      </w:numPr>
      <w:spacing w:after="0"/>
    </w:pPr>
    <w:rPr>
      <w:rFonts w:ascii="Segoe UI" w:hAnsi="Segoe UI"/>
      <w:color w:val="365F91" w:themeColor="accent1" w:themeShade="BF"/>
      <w:sz w:val="24"/>
    </w:rPr>
  </w:style>
  <w:style w:type="character" w:customStyle="1" w:styleId="QuoteChar">
    <w:name w:val="Quote Char"/>
    <w:aliases w:val="level 3 Char"/>
    <w:basedOn w:val="DefaultParagraphFont"/>
    <w:link w:val="Quote"/>
    <w:uiPriority w:val="29"/>
    <w:rsid w:val="00B164D8"/>
    <w:rPr>
      <w:rFonts w:ascii="Segoe UI" w:hAnsi="Segoe UI"/>
      <w:color w:val="365F91" w:themeColor="accent1" w:themeShade="BF"/>
      <w:sz w:val="24"/>
    </w:rPr>
  </w:style>
  <w:style w:type="paragraph" w:styleId="CommentSubject">
    <w:name w:val="annotation subject"/>
    <w:basedOn w:val="CommentText"/>
    <w:next w:val="CommentText"/>
    <w:link w:val="CommentSubjectChar"/>
    <w:uiPriority w:val="99"/>
    <w:semiHidden/>
    <w:unhideWhenUsed/>
    <w:rsid w:val="0015756B"/>
    <w:rPr>
      <w:b/>
      <w:bCs/>
    </w:rPr>
  </w:style>
  <w:style w:type="character" w:customStyle="1" w:styleId="CommentSubjectChar">
    <w:name w:val="Comment Subject Char"/>
    <w:basedOn w:val="CommentTextChar"/>
    <w:link w:val="CommentSubject"/>
    <w:uiPriority w:val="99"/>
    <w:semiHidden/>
    <w:rsid w:val="0015756B"/>
    <w:rPr>
      <w:b/>
      <w:bCs/>
      <w:sz w:val="20"/>
      <w:szCs w:val="20"/>
    </w:rPr>
  </w:style>
  <w:style w:type="character" w:styleId="FollowedHyperlink">
    <w:name w:val="FollowedHyperlink"/>
    <w:basedOn w:val="DefaultParagraphFont"/>
    <w:uiPriority w:val="99"/>
    <w:semiHidden/>
    <w:unhideWhenUsed/>
    <w:rsid w:val="004C00CA"/>
    <w:rPr>
      <w:color w:val="800080" w:themeColor="followedHyperlink"/>
      <w:u w:val="single"/>
    </w:rPr>
  </w:style>
  <w:style w:type="paragraph" w:styleId="FootnoteText">
    <w:name w:val="footnote text"/>
    <w:basedOn w:val="Normal"/>
    <w:link w:val="FootnoteTextChar"/>
    <w:uiPriority w:val="99"/>
    <w:semiHidden/>
    <w:unhideWhenUsed/>
    <w:rsid w:val="00F05CF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05CF4"/>
    <w:rPr>
      <w:sz w:val="20"/>
      <w:szCs w:val="20"/>
    </w:rPr>
  </w:style>
  <w:style w:type="character" w:styleId="FootnoteReference">
    <w:name w:val="footnote reference"/>
    <w:basedOn w:val="DefaultParagraphFont"/>
    <w:uiPriority w:val="99"/>
    <w:semiHidden/>
    <w:unhideWhenUsed/>
    <w:rsid w:val="00F05CF4"/>
    <w:rPr>
      <w:vertAlign w:val="superscript"/>
    </w:rPr>
  </w:style>
  <w:style w:type="paragraph" w:styleId="Revision">
    <w:name w:val="Revision"/>
    <w:hidden/>
    <w:uiPriority w:val="99"/>
    <w:semiHidden/>
    <w:rsid w:val="00B56998"/>
    <w:pPr>
      <w:spacing w:before="0" w:after="0" w:line="240" w:lineRule="auto"/>
      <w:ind w:left="0" w:right="0"/>
    </w:pPr>
  </w:style>
  <w:style w:type="paragraph" w:customStyle="1" w:styleId="Default">
    <w:name w:val="Default"/>
    <w:rsid w:val="00D23ECB"/>
    <w:pPr>
      <w:autoSpaceDE w:val="0"/>
      <w:autoSpaceDN w:val="0"/>
      <w:adjustRightInd w:val="0"/>
      <w:spacing w:before="0" w:after="0" w:line="240" w:lineRule="auto"/>
      <w:ind w:left="0" w:right="0"/>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86555A"/>
    <w:rPr>
      <w:color w:val="605E5C"/>
      <w:shd w:val="clear" w:color="auto" w:fill="E1DFDD"/>
    </w:rPr>
  </w:style>
  <w:style w:type="character" w:customStyle="1" w:styleId="cf01">
    <w:name w:val="cf01"/>
    <w:basedOn w:val="DefaultParagraphFont"/>
    <w:rsid w:val="007649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4978">
      <w:bodyDiv w:val="1"/>
      <w:marLeft w:val="0"/>
      <w:marRight w:val="0"/>
      <w:marTop w:val="0"/>
      <w:marBottom w:val="0"/>
      <w:divBdr>
        <w:top w:val="none" w:sz="0" w:space="0" w:color="auto"/>
        <w:left w:val="none" w:sz="0" w:space="0" w:color="auto"/>
        <w:bottom w:val="none" w:sz="0" w:space="0" w:color="auto"/>
        <w:right w:val="none" w:sz="0" w:space="0" w:color="auto"/>
      </w:divBdr>
    </w:div>
    <w:div w:id="1379159422">
      <w:bodyDiv w:val="1"/>
      <w:marLeft w:val="0"/>
      <w:marRight w:val="0"/>
      <w:marTop w:val="0"/>
      <w:marBottom w:val="0"/>
      <w:divBdr>
        <w:top w:val="none" w:sz="0" w:space="0" w:color="auto"/>
        <w:left w:val="none" w:sz="0" w:space="0" w:color="auto"/>
        <w:bottom w:val="none" w:sz="0" w:space="0" w:color="auto"/>
        <w:right w:val="none" w:sz="0" w:space="0" w:color="auto"/>
      </w:divBdr>
    </w:div>
    <w:div w:id="1857495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twdb.texas.gov/waterplanning/rwp/ipc/docs/2020_09_30_mtg/IPC_FinalReport-Apps_0916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db.texas.gov/waterplanning/rwp/ipc/2027IPC.as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2F36-CD01-491C-AF10-B61D984D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4142</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Temple McKinnon</cp:lastModifiedBy>
  <cp:revision>6</cp:revision>
  <cp:lastPrinted>2023-05-08T15:56:00Z</cp:lastPrinted>
  <dcterms:created xsi:type="dcterms:W3CDTF">2023-07-21T14:50:00Z</dcterms:created>
  <dcterms:modified xsi:type="dcterms:W3CDTF">2023-07-21T17:15:00Z</dcterms:modified>
</cp:coreProperties>
</file>