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E9" w:rsidRPr="00697524" w:rsidRDefault="006C2BE9" w:rsidP="006C2BE9">
      <w:pPr>
        <w:ind w:left="468"/>
        <w:jc w:val="center"/>
        <w:rPr>
          <w:rFonts w:ascii="Arial" w:hAnsi="Arial" w:cs="Arial"/>
          <w:sz w:val="12"/>
          <w:szCs w:val="12"/>
        </w:rPr>
      </w:pPr>
    </w:p>
    <w:p w:rsidR="00157D4D" w:rsidRPr="00697524" w:rsidRDefault="00157D4D" w:rsidP="00157D4D">
      <w:pPr>
        <w:ind w:left="468"/>
        <w:jc w:val="center"/>
        <w:rPr>
          <w:rFonts w:ascii="Arial" w:hAnsi="Arial" w:cs="Arial"/>
          <w:sz w:val="12"/>
          <w:szCs w:val="12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157D4D" w:rsidRPr="000D70B3" w:rsidTr="009D72DD">
        <w:trPr>
          <w:trHeight w:hRule="exact" w:val="252"/>
        </w:trPr>
        <w:tc>
          <w:tcPr>
            <w:tcW w:w="2142" w:type="dxa"/>
            <w:vAlign w:val="bottom"/>
          </w:tcPr>
          <w:p w:rsidR="00157D4D" w:rsidRPr="000D70B3" w:rsidRDefault="00157D4D" w:rsidP="009D72DD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157D4D" w:rsidRPr="000D70B3" w:rsidRDefault="00157D4D" w:rsidP="009D72DD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157D4D" w:rsidRPr="000D70B3" w:rsidRDefault="00157D4D" w:rsidP="009D72DD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157D4D" w:rsidRPr="000D70B3" w:rsidRDefault="00157D4D" w:rsidP="009D72DD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bCs/>
                <w:sz w:val="22"/>
              </w:rPr>
            </w:r>
            <w:r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:rsidR="00BC2447" w:rsidRPr="00BC2447" w:rsidRDefault="00BC2447">
      <w:pPr>
        <w:rPr>
          <w:sz w:val="12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EA7B9D" w:rsidTr="005C7682">
        <w:trPr>
          <w:trHeight w:val="440"/>
          <w:jc w:val="center"/>
        </w:trPr>
        <w:tc>
          <w:tcPr>
            <w:tcW w:w="9320" w:type="dxa"/>
            <w:vAlign w:val="bottom"/>
          </w:tcPr>
          <w:p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this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 NOT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EA7B9D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736571" w:rsidRPr="006330E4" w:rsidTr="005C7682">
        <w:trPr>
          <w:trHeight w:val="395"/>
          <w:jc w:val="center"/>
        </w:trPr>
        <w:tc>
          <w:tcPr>
            <w:tcW w:w="9320" w:type="dxa"/>
            <w:vAlign w:val="bottom"/>
          </w:tcPr>
          <w:p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the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6330E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p w:rsidR="00157D4D" w:rsidRPr="00B96A14" w:rsidRDefault="005C7682" w:rsidP="00157D4D">
      <w:pPr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157D4D" w:rsidRPr="00B96A14">
        <w:rPr>
          <w:rFonts w:ascii="Arial" w:hAnsi="Arial" w:cs="Arial"/>
          <w:sz w:val="18"/>
          <w:szCs w:val="18"/>
        </w:rPr>
        <w:t xml:space="preserve">A Disadvantaged Community Worksheet must be submitted to be considered for DWSRF Disadvantaged Community Funding. </w:t>
      </w:r>
      <w:r w:rsidR="00157D4D" w:rsidRPr="00B96A14">
        <w:rPr>
          <w:rFonts w:ascii="Arial" w:hAnsi="Arial" w:cs="Arial"/>
          <w:bCs/>
          <w:sz w:val="18"/>
          <w:szCs w:val="18"/>
        </w:rPr>
        <w:t>TWDB staff will utilize the information provided on this worksheet to determine if the entity meets the eligibility criteria.</w:t>
      </w:r>
    </w:p>
    <w:p w:rsidR="00C47AA2" w:rsidRPr="00B96A14" w:rsidRDefault="00C47AA2" w:rsidP="00C47AA2">
      <w:pPr>
        <w:spacing w:after="20"/>
        <w:rPr>
          <w:rFonts w:ascii="Arial" w:hAnsi="Arial" w:cs="Arial"/>
          <w:sz w:val="18"/>
          <w:szCs w:val="18"/>
        </w:rPr>
      </w:pPr>
      <w:r w:rsidRPr="00B96A14">
        <w:rPr>
          <w:rFonts w:ascii="Arial" w:hAnsi="Arial" w:cs="Arial"/>
          <w:sz w:val="18"/>
          <w:szCs w:val="18"/>
        </w:rPr>
        <w:t xml:space="preserve"> </w:t>
      </w:r>
      <w:r w:rsidRPr="00B96A14">
        <w:rPr>
          <w:rFonts w:ascii="Arial" w:hAnsi="Arial" w:cs="Arial"/>
          <w:b/>
          <w:bCs/>
          <w:sz w:val="18"/>
          <w:szCs w:val="18"/>
        </w:rPr>
        <w:t>Note:</w:t>
      </w:r>
      <w:r w:rsidRPr="00B96A14">
        <w:rPr>
          <w:rFonts w:ascii="Arial" w:hAnsi="Arial" w:cs="Arial"/>
          <w:bCs/>
          <w:sz w:val="18"/>
          <w:szCs w:val="18"/>
        </w:rPr>
        <w:t xml:space="preserve">  Information that is not submitted as requested will not be considered.</w:t>
      </w:r>
    </w:p>
    <w:p w:rsidR="00C47AA2" w:rsidRPr="00B96A14" w:rsidRDefault="00C47AA2" w:rsidP="00C47AA2">
      <w:pPr>
        <w:rPr>
          <w:rFonts w:ascii="Arial" w:hAnsi="Arial" w:cs="Arial"/>
          <w:sz w:val="2"/>
        </w:rPr>
      </w:pPr>
    </w:p>
    <w:tbl>
      <w:tblPr>
        <w:tblW w:w="1096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87"/>
        <w:gridCol w:w="2880"/>
        <w:gridCol w:w="1620"/>
        <w:gridCol w:w="2250"/>
        <w:gridCol w:w="360"/>
        <w:gridCol w:w="1800"/>
        <w:gridCol w:w="763"/>
      </w:tblGrid>
      <w:tr w:rsidR="005C7682" w:rsidRPr="00C35B9D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1.  ELIGIBILITY CRITERIA</w:t>
            </w:r>
          </w:p>
        </w:tc>
      </w:tr>
      <w:tr w:rsidR="005C7682" w:rsidRPr="00C35B9D" w:rsidTr="005C7682">
        <w:trPr>
          <w:cantSplit/>
          <w:trHeight w:hRule="exact" w:val="1256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the entire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5639E">
              <w:rPr>
                <w:rFonts w:ascii="Arial" w:hAnsi="Arial" w:cs="Arial"/>
                <w:sz w:val="18"/>
                <w:szCs w:val="18"/>
              </w:rPr>
              <w:t xml:space="preserve">The entity’s service area meets the criteria for a disadvantaged community if the Annual Median Household Income (AMHI) for the entity’s service area is less than or equal to 75% of the state’s AMHI (see </w:t>
            </w:r>
            <w:hyperlink r:id="rId8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>Census Data</w:t>
              </w:r>
            </w:hyperlink>
            <w:r w:rsidRPr="0055639E">
              <w:rPr>
                <w:rFonts w:ascii="Arial" w:hAnsi="Arial" w:cs="Arial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9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Search (WRD-284) </w:t>
              </w:r>
            </w:hyperlink>
            <w:r w:rsidRPr="0055639E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service area is charged for both water and sewer service.</w:t>
            </w:r>
          </w:p>
        </w:tc>
      </w:tr>
      <w:tr w:rsidR="005C7682" w:rsidRPr="00C35B9D" w:rsidTr="005C7682">
        <w:trPr>
          <w:cantSplit/>
          <w:trHeight w:hRule="exact" w:val="1321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a portion of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A portion of an entity’s service area meets the criteria for a disadvantaged community if the AMHI for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portion is less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 or equal to 75% of the state’s 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AMHI,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entire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entire service area is charged for both water and sewer service.</w:t>
            </w:r>
          </w:p>
        </w:tc>
      </w:tr>
      <w:tr w:rsidR="005C7682" w:rsidRPr="00C35B9D" w:rsidTr="005C7682">
        <w:trPr>
          <w:cantSplit/>
          <w:trHeight w:val="14"/>
          <w:jc w:val="center"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2.  SERVICE AREA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7682" w:rsidRPr="00C35B9D" w:rsidTr="005C7682">
        <w:trPr>
          <w:cantSplit/>
          <w:trHeight w:hRule="exact" w:val="987"/>
          <w:jc w:val="center"/>
        </w:trPr>
        <w:tc>
          <w:tcPr>
            <w:tcW w:w="839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Indicate whether the entity is pursuing disadvantaged status for either the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entire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service area or a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portion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of its service area.  For entire service area projects, a map depicting the service area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boundaries with major features (highways, census boundaries, city limit boundaries, etc.)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must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be included for eligibility.  Entities are allowed disadvantaged eligibility for a portion of a service area if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portion meets annual median household income (AMHI) and household cost factor (HCF)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thresholds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pursuant to SRF rules.  For portion of a service area eligibility, a map depicting the location of proposed new household connections (to existing homes) within the portion of an entity’s service area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be included for eligibility.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Entire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677CD">
              <w:rPr>
                <w:rFonts w:ascii="Arial" w:hAnsi="Arial" w:cs="Arial"/>
                <w:bCs/>
                <w:sz w:val="18"/>
                <w:szCs w:val="18"/>
              </w:rPr>
            </w:r>
            <w:r w:rsidR="008677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C7682" w:rsidRPr="00C35B9D" w:rsidTr="005C7682">
        <w:trPr>
          <w:cantSplit/>
          <w:trHeight w:val="667"/>
          <w:jc w:val="center"/>
        </w:trPr>
        <w:tc>
          <w:tcPr>
            <w:tcW w:w="839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Portion of a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677CD">
              <w:rPr>
                <w:rFonts w:ascii="Arial" w:hAnsi="Arial" w:cs="Arial"/>
                <w:bCs/>
                <w:sz w:val="18"/>
                <w:szCs w:val="18"/>
              </w:rPr>
            </w:r>
            <w:r w:rsidR="008677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C7682" w:rsidRPr="00C35B9D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3.  SOURCE SOCIOECONOMIC DATA</w:t>
            </w:r>
          </w:p>
        </w:tc>
      </w:tr>
      <w:tr w:rsidR="005C7682" w:rsidRPr="00C35B9D" w:rsidTr="005C7682">
        <w:trPr>
          <w:cantSplit/>
          <w:trHeight w:val="625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Identify the source(s) for the socioeconomic data to be entered in Section 4.</w:t>
            </w:r>
          </w:p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Follow the steps in </w:t>
            </w:r>
            <w:hyperlink r:id="rId10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to find data.  Note that it may be necessary to obtain data from multiple sources (e.g. where a city’s CCN extends beyond its city limits).</w:t>
            </w:r>
          </w:p>
        </w:tc>
      </w:tr>
      <w:tr w:rsidR="005C7682" w:rsidRPr="00C35B9D" w:rsidTr="005C7682">
        <w:trPr>
          <w:cantSplit/>
          <w:trHeight w:hRule="exact" w:val="433"/>
          <w:jc w:val="center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ind w:right="-80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U.S. Census Bureau Data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County, City, Town, or Census Designated Place:</w:t>
            </w:r>
          </w:p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Most recent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(5-year) ACS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629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7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77CD">
              <w:rPr>
                <w:rFonts w:ascii="Arial" w:hAnsi="Arial" w:cs="Arial"/>
                <w:bCs/>
                <w:sz w:val="20"/>
              </w:rPr>
            </w:r>
            <w:r w:rsidR="008677C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5C7682" w:rsidRPr="00C35B9D" w:rsidTr="005C7682">
        <w:trPr>
          <w:cantSplit/>
          <w:trHeight w:hRule="exact" w:val="431"/>
          <w:jc w:val="center"/>
        </w:trPr>
        <w:tc>
          <w:tcPr>
            <w:tcW w:w="12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prior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 (5-year) ACS (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8A6A79">
              <w:rPr>
                <w:rFonts w:ascii="Arial" w:hAnsi="Arial" w:cs="Arial"/>
                <w:sz w:val="18"/>
                <w:szCs w:val="18"/>
              </w:rPr>
              <w:t>Population)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2D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77CD">
              <w:rPr>
                <w:rFonts w:ascii="Arial" w:hAnsi="Arial" w:cs="Arial"/>
                <w:bCs/>
                <w:sz w:val="20"/>
              </w:rPr>
            </w:r>
            <w:r w:rsidR="008677C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5C7682" w:rsidRPr="00C35B9D" w:rsidTr="005C7682">
        <w:trPr>
          <w:cantSplit/>
          <w:trHeight w:val="101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Incongruous Census and Service Area Boundaries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>Summary File 5-year</w:t>
            </w:r>
            <w:r w:rsidRPr="008A6A7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block group data:</w:t>
            </w:r>
          </w:p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Must provide a table that shows prorated data according to the example table in </w:t>
            </w:r>
            <w:hyperlink r:id="rId11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0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677CD">
              <w:rPr>
                <w:rFonts w:ascii="Arial" w:hAnsi="Arial" w:cs="Arial"/>
                <w:bCs/>
                <w:sz w:val="20"/>
              </w:rPr>
            </w:r>
            <w:r w:rsidR="008677C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5C7682" w:rsidRPr="00C35B9D" w:rsidTr="005C7682">
        <w:trPr>
          <w:cantSplit/>
          <w:trHeight w:val="101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TWDB-Approved Survey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C7682" w:rsidRPr="0055639E" w:rsidRDefault="005C7682" w:rsidP="00777A4C">
            <w:pPr>
              <w:pStyle w:val="TableParagraph"/>
              <w:spacing w:before="42"/>
              <w:ind w:right="103"/>
              <w:jc w:val="both"/>
              <w:rPr>
                <w:sz w:val="18"/>
                <w:szCs w:val="18"/>
              </w:rPr>
            </w:pPr>
            <w:r w:rsidRPr="0055639E">
              <w:rPr>
                <w:sz w:val="18"/>
                <w:szCs w:val="18"/>
              </w:rPr>
              <w:t>An entity must submit documentation that substantiates the inadequate or absent census data that led to the need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conduct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survey.</w:t>
            </w:r>
            <w:r w:rsidRPr="0055639E">
              <w:rPr>
                <w:spacing w:val="28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All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entities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must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obtain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prior</w:t>
            </w:r>
            <w:r w:rsidRPr="0055639E">
              <w:rPr>
                <w:spacing w:val="-10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approval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use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data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instead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of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the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most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 xml:space="preserve">recently available American Community Survey data. Previously completed surveys, including surveys completed for funding from other sources, will be rejected if they do not follow survey methods listed in </w:t>
            </w:r>
            <w:r w:rsidRPr="0055639E">
              <w:rPr>
                <w:spacing w:val="3"/>
                <w:sz w:val="18"/>
                <w:szCs w:val="18"/>
              </w:rPr>
              <w:t xml:space="preserve">the </w:t>
            </w:r>
            <w:r w:rsidRPr="0055639E">
              <w:rPr>
                <w:sz w:val="18"/>
                <w:szCs w:val="18"/>
              </w:rPr>
              <w:t xml:space="preserve">latest version of the </w:t>
            </w:r>
            <w:hyperlink r:id="rId12" w:history="1">
              <w:r w:rsidRPr="0055639E">
                <w:rPr>
                  <w:rStyle w:val="Hyperlink"/>
                  <w:sz w:val="18"/>
                  <w:szCs w:val="18"/>
                </w:rPr>
                <w:t>Socioeconomic Survey Guidelines (WRD-285).</w:t>
              </w:r>
            </w:hyperlink>
            <w:r w:rsidRPr="0055639E">
              <w:rPr>
                <w:sz w:val="18"/>
                <w:szCs w:val="18"/>
              </w:rPr>
              <w:t xml:space="preserve"> An approved survey may be considered valid for the </w:t>
            </w:r>
            <w:r w:rsidRPr="0055639E">
              <w:rPr>
                <w:spacing w:val="9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five</w:t>
            </w:r>
          </w:p>
          <w:p w:rsidR="005C7682" w:rsidRPr="00C35B9D" w:rsidRDefault="005C7682" w:rsidP="00777A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39E">
              <w:rPr>
                <w:rFonts w:ascii="Arial" w:hAnsi="Arial" w:cs="Arial"/>
                <w:sz w:val="18"/>
                <w:szCs w:val="18"/>
              </w:rPr>
              <w:t>(5) year period (60 months) prior to the date the TWDB receives the Project Information Form.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1"/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FORMCHECKBOX </w:instrText>
            </w:r>
            <w:r w:rsidR="008677CD">
              <w:rPr>
                <w:rFonts w:ascii="Arial" w:hAnsi="Arial" w:cs="Arial"/>
                <w:bCs/>
                <w:sz w:val="19"/>
                <w:szCs w:val="19"/>
              </w:rPr>
            </w:r>
            <w:r w:rsidR="008677C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6"/>
          </w:p>
        </w:tc>
      </w:tr>
      <w:tr w:rsidR="005C7682" w:rsidRPr="00C35B9D" w:rsidTr="005C7682">
        <w:trPr>
          <w:cantSplit/>
          <w:trHeight w:hRule="exact" w:val="368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Date of Survey: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35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8"/>
                <w:szCs w:val="18"/>
              </w:rPr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15511" w:rsidRDefault="00415511"/>
    <w:p w:rsidR="00415511" w:rsidRDefault="00415511"/>
    <w:p w:rsidR="00415511" w:rsidRDefault="00415511"/>
    <w:p w:rsidR="00415511" w:rsidRDefault="00415511" w:rsidP="00415511"/>
    <w:p w:rsidR="00525964" w:rsidRDefault="00525964" w:rsidP="00415511">
      <w:pPr>
        <w:jc w:val="center"/>
        <w:rPr>
          <w:rFonts w:ascii="Arial" w:hAnsi="Arial" w:cs="Arial"/>
          <w:b/>
        </w:rPr>
      </w:pPr>
    </w:p>
    <w:p w:rsidR="00525964" w:rsidRDefault="00525964" w:rsidP="00415511">
      <w:pPr>
        <w:jc w:val="center"/>
        <w:rPr>
          <w:rFonts w:ascii="Arial" w:hAnsi="Arial" w:cs="Arial"/>
          <w:b/>
        </w:rPr>
      </w:pPr>
    </w:p>
    <w:p w:rsidR="00415511" w:rsidRPr="00415511" w:rsidRDefault="00415511" w:rsidP="00525964">
      <w:pPr>
        <w:spacing w:line="276" w:lineRule="auto"/>
        <w:jc w:val="center"/>
        <w:rPr>
          <w:rFonts w:ascii="Arial" w:hAnsi="Arial" w:cs="Arial"/>
          <w:b/>
        </w:rPr>
      </w:pPr>
      <w:r w:rsidRPr="00A811AF">
        <w:rPr>
          <w:rFonts w:ascii="Arial" w:hAnsi="Arial" w:cs="Arial"/>
          <w:b/>
        </w:rPr>
        <w:lastRenderedPageBreak/>
        <w:t>Dis</w:t>
      </w:r>
      <w:r>
        <w:rPr>
          <w:rFonts w:ascii="Arial" w:hAnsi="Arial" w:cs="Arial"/>
          <w:b/>
        </w:rPr>
        <w:t>advantaged Communities Worksheet</w:t>
      </w:r>
    </w:p>
    <w:tbl>
      <w:tblPr>
        <w:tblW w:w="10992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"/>
        <w:gridCol w:w="467"/>
        <w:gridCol w:w="125"/>
        <w:gridCol w:w="90"/>
        <w:gridCol w:w="109"/>
        <w:gridCol w:w="2114"/>
        <w:gridCol w:w="657"/>
        <w:gridCol w:w="876"/>
        <w:gridCol w:w="114"/>
        <w:gridCol w:w="696"/>
        <w:gridCol w:w="114"/>
        <w:gridCol w:w="450"/>
        <w:gridCol w:w="1866"/>
        <w:gridCol w:w="537"/>
        <w:gridCol w:w="855"/>
        <w:gridCol w:w="17"/>
        <w:gridCol w:w="74"/>
        <w:gridCol w:w="677"/>
        <w:gridCol w:w="114"/>
        <w:gridCol w:w="1016"/>
        <w:gridCol w:w="12"/>
      </w:tblGrid>
      <w:tr w:rsidR="005C7682" w:rsidRPr="00C35B9D" w:rsidTr="00525964"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4. SOCIOECONOMIC DATA</w:t>
            </w:r>
          </w:p>
        </w:tc>
      </w:tr>
      <w:tr w:rsidR="005C7682" w:rsidRPr="00B96A14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1"/>
          <w:jc w:val="center"/>
        </w:trPr>
        <w:tc>
          <w:tcPr>
            <w:tcW w:w="445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Annual Median Household Income (AMHI)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Unemployment Rate (UR)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289"/>
          <w:jc w:val="center"/>
        </w:trPr>
        <w:tc>
          <w:tcPr>
            <w:tcW w:w="44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Household Size (AHS)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Population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Prior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88"/>
          <w:jc w:val="center"/>
        </w:trPr>
        <w:tc>
          <w:tcPr>
            <w:tcW w:w="76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682" w:rsidRPr="00B96A14" w:rsidRDefault="00415511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A72D6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Population: for SFY 2019 use 2008-2012 as Prior and 2012-2016 as Current; for SFY 2020 use 2009-2013 as Prior and 2013-2017 as Current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Current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000000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Section 5.  AVERAGE ANNUAL WATER AND SEWER COSTS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Using the Average Household Size entered in Section 4 and the entity’s current rate structure, calculate the entity’s average annual water and sewer costs.  This information will be factored into the entity’s affordability calculations.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537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Flow per Household</w:t>
            </w:r>
          </w:p>
        </w:tc>
        <w:tc>
          <w:tcPr>
            <w:tcW w:w="56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Flow per Household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2,325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L.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1,279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ind w:right="-11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7" w:name="Text14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M.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ind w:right="-91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8" w:name="Text154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8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(A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B)</w:t>
            </w:r>
          </w:p>
        </w:tc>
        <w:bookmarkStart w:id="9" w:name="Text15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N.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(L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M)</w:t>
            </w:r>
          </w:p>
        </w:tc>
        <w:bookmarkStart w:id="10" w:name="Text15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0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Bill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D.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(C)</w:t>
            </w:r>
          </w:p>
        </w:tc>
        <w:bookmarkStart w:id="11" w:name="Text156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O.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(N)</w:t>
            </w:r>
          </w:p>
        </w:tc>
        <w:bookmarkStart w:id="12" w:name="Text157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2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water rate (first</w:t>
            </w:r>
          </w:p>
        </w:tc>
        <w:bookmarkStart w:id="13" w:name="Text158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4" w:name="Text15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sewer rate (first</w:t>
            </w:r>
          </w:p>
        </w:tc>
        <w:bookmarkStart w:id="15" w:name="Text160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6" w:name="Text16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F.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7" w:name="Text162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8" w:name="Text16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Q.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9" w:name="Text164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20" w:name="Text16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537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</w:tcPr>
          <w:p w:rsidR="005C7682" w:rsidRPr="00C35B9D" w:rsidRDefault="005C7682" w:rsidP="00777A4C">
            <w:pPr>
              <w:ind w:right="7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If system utilizes a tiered billing structure, attach additional rates with this worksheet.  Base Line H on tiered structure.</w:t>
            </w:r>
          </w:p>
        </w:tc>
        <w:tc>
          <w:tcPr>
            <w:tcW w:w="560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If system utilizes a tiered billing structure, attach additional rates with this worksheet.  Base Line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S on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tiered structure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G.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water system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R.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sewer system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H.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water bill</w:t>
            </w:r>
          </w:p>
        </w:tc>
        <w:bookmarkStart w:id="21" w:name="Text168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sewer bill</w:t>
            </w:r>
          </w:p>
        </w:tc>
        <w:bookmarkStart w:id="22" w:name="Text169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2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Sewer Bill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bill (H)</w:t>
            </w:r>
          </w:p>
        </w:tc>
        <w:bookmarkStart w:id="23" w:name="Text170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bill (S)</w:t>
            </w:r>
          </w:p>
        </w:tc>
        <w:bookmarkStart w:id="24" w:name="Text17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4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J.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U.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K.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water bill (I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J)</w:t>
            </w:r>
          </w:p>
        </w:tc>
        <w:bookmarkStart w:id="25" w:name="Text172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V.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sewer bill (T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U)</w:t>
            </w:r>
          </w:p>
        </w:tc>
        <w:bookmarkStart w:id="26" w:name="Text173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6"/>
          </w:p>
        </w:tc>
      </w:tr>
      <w:tr w:rsidR="005C7682" w:rsidRPr="00C35B9D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Section 6.  ANNUAL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 COST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 xml:space="preserve">Using the current market rate of </w:t>
            </w:r>
            <w:r>
              <w:rPr>
                <w:rFonts w:ascii="Arial" w:hAnsi="Arial" w:cs="Arial"/>
                <w:sz w:val="19"/>
                <w:szCs w:val="19"/>
              </w:rPr>
              <w:t>3.60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% (as of </w:t>
            </w:r>
            <w:r>
              <w:rPr>
                <w:rFonts w:ascii="Arial" w:hAnsi="Arial" w:cs="Arial"/>
                <w:sz w:val="19"/>
                <w:szCs w:val="19"/>
              </w:rPr>
              <w:t>December 2018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) and a </w:t>
            </w:r>
            <w:r>
              <w:rPr>
                <w:rFonts w:ascii="Arial" w:hAnsi="Arial" w:cs="Arial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term of 20 years, amortize the requested grand total and submit a copy of the amortization schedule with this form. This information will be factored into the entity’s affordability calculations.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W.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payment on SRF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amortization schedule)</w:t>
            </w:r>
          </w:p>
        </w:tc>
        <w:bookmarkStart w:id="27" w:name="Text174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7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X.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Total household connections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Section 2 of Project Information Form)</w:t>
            </w:r>
          </w:p>
        </w:tc>
        <w:bookmarkStart w:id="28" w:name="Text175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8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Y.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cost per customer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(W/X)</w:t>
            </w:r>
          </w:p>
        </w:tc>
        <w:bookmarkStart w:id="29" w:name="Text176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9"/>
          </w:p>
        </w:tc>
      </w:tr>
      <w:tr w:rsidR="005C7682" w:rsidRPr="00C35B9D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7. AFFORDABILITY ADJUSTMENTS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Using the Unemployment Rate and Population Trends based on the ACS 5-year Surveys (Section 4), calculate the Household Cost Factor adjustments for affordability criteria. Unemployment Rate Adjustment may not exceed an HCF increase of 0.75; and Population Adjustments may not exceed an HCF increase of 0.5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305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Z.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Rate Adjustments </w:t>
            </w:r>
            <w:proofErr w:type="gram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( [</w:t>
            </w:r>
            <w:proofErr w:type="gram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UR-State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/State</w:t>
            </w:r>
            <w:r w:rsidRPr="00C35B9D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2)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(Only use if a positive amount)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503"/>
          <w:jc w:val="center"/>
        </w:trPr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AA.</w:t>
            </w:r>
          </w:p>
        </w:tc>
        <w:tc>
          <w:tcPr>
            <w:tcW w:w="8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Population Adjustments</w:t>
            </w:r>
            <w:r w:rsidRPr="00B77B18">
              <w:rPr>
                <w:rFonts w:ascii="Arial" w:hAnsi="Arial" w:cs="Arial"/>
                <w:bCs/>
                <w:sz w:val="19"/>
                <w:szCs w:val="19"/>
              </w:rPr>
              <w:t xml:space="preserve"> [(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Prior </w:t>
            </w:r>
            <w:proofErr w:type="gramStart"/>
            <w:r>
              <w:rPr>
                <w:rFonts w:ascii="Arial" w:hAnsi="Arial" w:cs="Arial"/>
                <w:bCs/>
                <w:sz w:val="19"/>
                <w:szCs w:val="19"/>
              </w:rPr>
              <w:t>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-</w:t>
            </w:r>
            <w:proofErr w:type="gramEnd"/>
            <w:r>
              <w:rPr>
                <w:rFonts w:ascii="Arial" w:hAnsi="Arial" w:cs="Arial"/>
                <w:bCs/>
                <w:sz w:val="19"/>
                <w:szCs w:val="19"/>
              </w:rPr>
              <w:t>Current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)/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] * </w:t>
            </w:r>
            <w:proofErr w:type="gram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6.7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</w:t>
            </w:r>
            <w:proofErr w:type="gramEnd"/>
            <w:r>
              <w:rPr>
                <w:rFonts w:ascii="Arial" w:hAnsi="Arial" w:cs="Arial"/>
                <w:bCs/>
                <w:sz w:val="19"/>
                <w:szCs w:val="19"/>
              </w:rPr>
              <w:t>Only use if positive amount, i.e., a decline)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476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7682" w:rsidRDefault="002308E6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A5026">
              <w:rPr>
                <w:rFonts w:ascii="Arial" w:hAnsi="Arial" w:cs="Arial"/>
                <w:bCs/>
                <w:sz w:val="19"/>
                <w:szCs w:val="19"/>
              </w:rPr>
              <w:t>Population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</w:rPr>
              <w:t>Adj</w:t>
            </w:r>
            <w:proofErr w:type="spellEnd"/>
            <w:r w:rsidRPr="00FA5026">
              <w:rPr>
                <w:rFonts w:ascii="Arial" w:hAnsi="Arial" w:cs="Arial"/>
                <w:bCs/>
                <w:sz w:val="19"/>
                <w:szCs w:val="19"/>
              </w:rPr>
              <w:t xml:space="preserve">: </w:t>
            </w:r>
            <w:r w:rsidRPr="001A7B1C">
              <w:rPr>
                <w:rFonts w:ascii="Arial" w:eastAsia="Calibri" w:hAnsi="Arial" w:cs="Arial"/>
                <w:bCs/>
                <w:sz w:val="18"/>
                <w:szCs w:val="18"/>
              </w:rPr>
              <w:t>for SFY 2019 use 2008-2012 ACS 5-year as Prior and 2012-2016 ACS 5-year as Current; for SFY 2020 use 2009-2013 ACS 5-year as Prior and 2013-2017 ACS 5-year as Current</w:t>
            </w:r>
          </w:p>
        </w:tc>
      </w:tr>
      <w:tr w:rsidR="005C7682" w:rsidRPr="00C35B9D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5C7682" w:rsidRPr="00C35B9D" w:rsidRDefault="005C7682" w:rsidP="005C7682">
            <w:pPr>
              <w:autoSpaceDE w:val="0"/>
              <w:autoSpaceDN w:val="0"/>
              <w:ind w:left="-105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</w:tr>
      <w:tr w:rsidR="005C7682" w:rsidRPr="00C35B9D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color w:val="FFFFFF"/>
                <w:sz w:val="19"/>
                <w:szCs w:val="19"/>
              </w:rPr>
              <w:t>Section 8. HOUSEHOLD COST FACTOR</w:t>
            </w:r>
          </w:p>
        </w:tc>
      </w:tr>
      <w:tr w:rsidR="005C7682" w:rsidRPr="00C35B9D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If your utility provides water or sewer service, the minimum required Household Cost Factor (HCF) must be greater than or equal to 1.00%.  If your utility provides water and sewer service, the minimum required HCF must be greater than or equal to 2.00%.  If the HCF does not meet the minimum required HCF, do not submit this worksheet.</w:t>
            </w:r>
          </w:p>
        </w:tc>
      </w:tr>
      <w:tr w:rsidR="005C7682" w:rsidRPr="00C35B9D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186"/>
        </w:trPr>
        <w:tc>
          <w:tcPr>
            <w:tcW w:w="7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BB.</w:t>
            </w:r>
          </w:p>
        </w:tc>
        <w:tc>
          <w:tcPr>
            <w:tcW w:w="8370" w:type="dxa"/>
            <w:gridSpan w:val="12"/>
            <w:tcBorders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Household Cost Factor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[(K+V+Y)/</w:t>
            </w:r>
            <w:proofErr w:type="gramStart"/>
            <w:r w:rsidRPr="00C35B9D">
              <w:rPr>
                <w:rFonts w:ascii="Arial" w:hAnsi="Arial" w:cs="Arial"/>
                <w:sz w:val="19"/>
                <w:szCs w:val="19"/>
              </w:rPr>
              <w:t>AMHI]+</w:t>
            </w:r>
            <w:proofErr w:type="gramEnd"/>
            <w:r w:rsidRPr="00C35B9D">
              <w:rPr>
                <w:rFonts w:ascii="Arial" w:hAnsi="Arial" w:cs="Arial"/>
                <w:sz w:val="19"/>
                <w:szCs w:val="19"/>
              </w:rPr>
              <w:t>Z+AA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7682" w:rsidRPr="00C35B9D" w:rsidRDefault="005C7682" w:rsidP="00777A4C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C35B9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9"/>
                <w:szCs w:val="19"/>
              </w:rPr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</w:p>
        </w:tc>
      </w:tr>
    </w:tbl>
    <w:p w:rsidR="005817FF" w:rsidRPr="00C47AA2" w:rsidRDefault="005817FF" w:rsidP="008677CD">
      <w:pPr>
        <w:spacing w:before="80"/>
        <w:rPr>
          <w:rFonts w:ascii="Arial" w:hAnsi="Arial" w:cs="Arial"/>
          <w:sz w:val="16"/>
          <w:szCs w:val="16"/>
        </w:rPr>
      </w:pPr>
      <w:bookmarkStart w:id="31" w:name="_GoBack"/>
      <w:bookmarkEnd w:id="31"/>
    </w:p>
    <w:sectPr w:rsidR="005817FF" w:rsidRPr="00C47AA2" w:rsidSect="0052596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360" w:left="720" w:header="0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E4F" w:rsidRDefault="00767E4F" w:rsidP="005D03A7">
      <w:r>
        <w:separator/>
      </w:r>
    </w:p>
  </w:endnote>
  <w:endnote w:type="continuationSeparator" w:id="0">
    <w:p w:rsidR="00767E4F" w:rsidRDefault="00767E4F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11" w:rsidRPr="002308E6" w:rsidRDefault="00415511" w:rsidP="00525964">
    <w:pPr>
      <w:spacing w:before="80"/>
      <w:rPr>
        <w:rFonts w:ascii="Arial" w:hAnsi="Arial" w:cs="Arial"/>
        <w:sz w:val="20"/>
      </w:rPr>
    </w:pPr>
    <w:r w:rsidRPr="000830CC">
      <w:rPr>
        <w:rFonts w:ascii="Arial" w:hAnsi="Arial" w:cs="Arial"/>
        <w:b/>
        <w:sz w:val="18"/>
        <w:szCs w:val="18"/>
        <w:vertAlign w:val="superscript"/>
      </w:rPr>
      <w:t>1</w:t>
    </w:r>
    <w:r w:rsidR="002308E6" w:rsidRPr="002308E6">
      <w:rPr>
        <w:rFonts w:ascii="Arial" w:hAnsi="Arial" w:cs="Arial"/>
        <w:sz w:val="20"/>
      </w:rPr>
      <w:t xml:space="preserve"> </w:t>
    </w:r>
    <w:r w:rsidR="002308E6" w:rsidRPr="002308E6">
      <w:rPr>
        <w:rFonts w:ascii="Arial" w:hAnsi="Arial" w:cs="Arial"/>
        <w:sz w:val="18"/>
      </w:rPr>
      <w:t>State of Texas Unemployment Rate (Most recently available ACS 5-year Estimates) For SFY 2019 use 2012-2016 ACS 5-year and for SFY 2020 use 2013-2017 ACS 5-year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717A40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(12/2018)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E4F" w:rsidRDefault="00767E4F" w:rsidP="005D03A7">
      <w:r>
        <w:separator/>
      </w:r>
    </w:p>
  </w:footnote>
  <w:footnote w:type="continuationSeparator" w:id="0">
    <w:p w:rsidR="00767E4F" w:rsidRDefault="00767E4F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11" w:rsidRDefault="00415511" w:rsidP="00415511">
    <w:pPr>
      <w:pStyle w:val="Header"/>
      <w:jc w:val="center"/>
      <w:rPr>
        <w:rFonts w:ascii="Arial" w:hAnsi="Arial" w:cs="Arial"/>
        <w:szCs w:val="24"/>
      </w:rPr>
    </w:pPr>
    <w:r w:rsidRPr="00326B4F">
      <w:rPr>
        <w:rFonts w:ascii="Arial" w:hAnsi="Arial" w:cs="Arial"/>
        <w:szCs w:val="24"/>
      </w:rPr>
      <w:t>Texas Water Development Board</w:t>
    </w:r>
    <w:r>
      <w:rPr>
        <w:rFonts w:ascii="Arial" w:hAnsi="Arial" w:cs="Arial"/>
        <w:szCs w:val="24"/>
      </w:rPr>
      <w:t xml:space="preserve"> (TWDB)</w:t>
    </w:r>
  </w:p>
  <w:p w:rsidR="00415511" w:rsidRDefault="00415511" w:rsidP="00415511">
    <w:pPr>
      <w:pStyle w:val="Header"/>
      <w:spacing w:after="120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Clean Water State Revolving Fund (CWSRF)</w:t>
    </w:r>
  </w:p>
  <w:p w:rsidR="00415511" w:rsidRPr="00415511" w:rsidRDefault="00415511" w:rsidP="00415511">
    <w:pPr>
      <w:pStyle w:val="Header"/>
      <w:tabs>
        <w:tab w:val="left" w:pos="3568"/>
        <w:tab w:val="center" w:pos="5400"/>
      </w:tabs>
      <w:jc w:val="center"/>
      <w:rPr>
        <w:rFonts w:ascii="Arial" w:hAnsi="Arial" w:cs="Arial"/>
        <w:b/>
        <w:sz w:val="28"/>
        <w:szCs w:val="28"/>
      </w:rPr>
    </w:pPr>
    <w:r w:rsidRPr="00326B4F">
      <w:rPr>
        <w:rFonts w:ascii="Arial" w:hAnsi="Arial" w:cs="Arial"/>
        <w:b/>
        <w:sz w:val="28"/>
        <w:szCs w:val="28"/>
      </w:rPr>
      <w:t>Project Information Form</w:t>
    </w:r>
    <w:r>
      <w:rPr>
        <w:rFonts w:ascii="Arial" w:hAnsi="Arial" w:cs="Arial"/>
        <w:b/>
        <w:sz w:val="28"/>
        <w:szCs w:val="28"/>
      </w:rPr>
      <w:t xml:space="preserve"> (PIF)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157D4D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="00E95958">
      <w:rPr>
        <w:rFonts w:ascii="Arial" w:hAnsi="Arial" w:cs="Arial"/>
        <w:b/>
      </w:rPr>
      <w:t>WSRF Project Update Form</w:t>
    </w:r>
  </w:p>
  <w:p w:rsidR="00F31DE5" w:rsidRPr="00420E13" w:rsidRDefault="00E95958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Disadvantaged Community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56152"/>
    <w:rsid w:val="00056F2D"/>
    <w:rsid w:val="000733C9"/>
    <w:rsid w:val="000830CC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57357"/>
    <w:rsid w:val="00157D4D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08E6"/>
    <w:rsid w:val="00233EEA"/>
    <w:rsid w:val="002352BB"/>
    <w:rsid w:val="0023657E"/>
    <w:rsid w:val="00257B43"/>
    <w:rsid w:val="00265A54"/>
    <w:rsid w:val="00275EF0"/>
    <w:rsid w:val="00280E97"/>
    <w:rsid w:val="0029666D"/>
    <w:rsid w:val="002A21D4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15511"/>
    <w:rsid w:val="00420E13"/>
    <w:rsid w:val="004257FD"/>
    <w:rsid w:val="004303DE"/>
    <w:rsid w:val="00431E00"/>
    <w:rsid w:val="00434B4A"/>
    <w:rsid w:val="004413C7"/>
    <w:rsid w:val="00467FDC"/>
    <w:rsid w:val="00485A38"/>
    <w:rsid w:val="0049565A"/>
    <w:rsid w:val="004B15C5"/>
    <w:rsid w:val="004C2E62"/>
    <w:rsid w:val="00504F6A"/>
    <w:rsid w:val="00525964"/>
    <w:rsid w:val="00551E62"/>
    <w:rsid w:val="005626AA"/>
    <w:rsid w:val="005702F8"/>
    <w:rsid w:val="005817FF"/>
    <w:rsid w:val="00581B83"/>
    <w:rsid w:val="00590E21"/>
    <w:rsid w:val="00594887"/>
    <w:rsid w:val="005B16AF"/>
    <w:rsid w:val="005C7682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50B3"/>
    <w:rsid w:val="00716C9D"/>
    <w:rsid w:val="00717431"/>
    <w:rsid w:val="00717A40"/>
    <w:rsid w:val="0072778C"/>
    <w:rsid w:val="00736571"/>
    <w:rsid w:val="00755D5B"/>
    <w:rsid w:val="00767E4F"/>
    <w:rsid w:val="00777E67"/>
    <w:rsid w:val="0078728E"/>
    <w:rsid w:val="0078772B"/>
    <w:rsid w:val="0079752C"/>
    <w:rsid w:val="007E4D99"/>
    <w:rsid w:val="007F2A31"/>
    <w:rsid w:val="00813D75"/>
    <w:rsid w:val="00825FCD"/>
    <w:rsid w:val="008677CD"/>
    <w:rsid w:val="00875F8E"/>
    <w:rsid w:val="00896746"/>
    <w:rsid w:val="008A6167"/>
    <w:rsid w:val="008B1A18"/>
    <w:rsid w:val="008B4702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60CDB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35282"/>
    <w:rsid w:val="00A57591"/>
    <w:rsid w:val="00A86FDE"/>
    <w:rsid w:val="00AA562C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41D00"/>
    <w:rsid w:val="00B544E9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4F3C"/>
    <w:rsid w:val="00C461E4"/>
    <w:rsid w:val="00C47AA2"/>
    <w:rsid w:val="00C50C82"/>
    <w:rsid w:val="00C524D0"/>
    <w:rsid w:val="00C665FF"/>
    <w:rsid w:val="00CC0FAD"/>
    <w:rsid w:val="00CC63D8"/>
    <w:rsid w:val="00CC7EDC"/>
    <w:rsid w:val="00CE3AE7"/>
    <w:rsid w:val="00CF69BF"/>
    <w:rsid w:val="00D12984"/>
    <w:rsid w:val="00D34318"/>
    <w:rsid w:val="00D4003A"/>
    <w:rsid w:val="00D47ECD"/>
    <w:rsid w:val="00D52F72"/>
    <w:rsid w:val="00D76F2F"/>
    <w:rsid w:val="00D80A71"/>
    <w:rsid w:val="00D835A6"/>
    <w:rsid w:val="00DB326D"/>
    <w:rsid w:val="00DD5266"/>
    <w:rsid w:val="00DE156B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5958"/>
    <w:rsid w:val="00E9634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17A5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5734931-9503-40CB-8B8E-7C395A1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C76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WRD-284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db.texas.gov/financial/instructions/doc/WRD-28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db.texas.gov/financial/instructions/doc/WRD-28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db.texas.gov/financial/instructions/doc/WRD-28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db.texas.gov/financial/instructions/doc/WRD-284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F7EE-1ED5-4B89-9C88-B46796EA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8936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Tom Entsminger</cp:lastModifiedBy>
  <cp:revision>5</cp:revision>
  <cp:lastPrinted>2013-09-09T21:02:00Z</cp:lastPrinted>
  <dcterms:created xsi:type="dcterms:W3CDTF">2018-12-18T17:55:00Z</dcterms:created>
  <dcterms:modified xsi:type="dcterms:W3CDTF">2018-12-18T20:06:00Z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