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B97765" w:rsidRPr="000D70B3" w:rsidTr="00B97765">
        <w:trPr>
          <w:trHeight w:hRule="exact" w:val="252"/>
        </w:trPr>
        <w:tc>
          <w:tcPr>
            <w:tcW w:w="2142" w:type="dxa"/>
            <w:vAlign w:val="bottom"/>
          </w:tcPr>
          <w:p w:rsidR="00B97765" w:rsidRPr="000D70B3" w:rsidRDefault="00B97765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B97765" w:rsidRPr="000D70B3" w:rsidRDefault="00B97765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:rsidTr="00BC2447">
        <w:trPr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1318" w:type="dxa"/>
        <w:tblInd w:w="-27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2"/>
        <w:gridCol w:w="540"/>
        <w:gridCol w:w="1325"/>
        <w:gridCol w:w="839"/>
        <w:gridCol w:w="822"/>
      </w:tblGrid>
      <w:tr w:rsidR="00945CC6" w:rsidTr="00945CC6">
        <w:trPr>
          <w:trHeight w:hRule="exact" w:val="280"/>
        </w:trPr>
        <w:tc>
          <w:tcPr>
            <w:tcW w:w="1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5CC6" w:rsidRDefault="00945CC6" w:rsidP="00CD7E29">
            <w:pPr>
              <w:pStyle w:val="TableParagraph"/>
              <w:spacing w:before="14"/>
              <w:ind w:left="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Section 12.  READINESS TO PROCEED TO CONSTRUCTION</w:t>
            </w:r>
          </w:p>
        </w:tc>
      </w:tr>
      <w:tr w:rsidR="00945CC6" w:rsidTr="00945CC6">
        <w:trPr>
          <w:trHeight w:hRule="exact" w:val="455"/>
        </w:trPr>
        <w:tc>
          <w:tcPr>
            <w:tcW w:w="965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A.   Permitting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9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97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45CC6" w:rsidTr="00945CC6">
        <w:trPr>
          <w:trHeight w:hRule="exact" w:val="1128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 w:right="881"/>
              <w:rPr>
                <w:sz w:val="18"/>
              </w:rPr>
            </w:pPr>
            <w:r>
              <w:rPr>
                <w:sz w:val="18"/>
              </w:rPr>
              <w:t xml:space="preserve">Have permits necessary for construction been acquired; </w:t>
            </w:r>
            <w:proofErr w:type="gramStart"/>
            <w:r>
              <w:rPr>
                <w:sz w:val="18"/>
              </w:rPr>
              <w:t>in particular, TCEQ</w:t>
            </w:r>
            <w:proofErr w:type="gramEnd"/>
            <w:r>
              <w:rPr>
                <w:sz w:val="18"/>
              </w:rPr>
              <w:t xml:space="preserve"> wastewater discharge permit for wastewater treatment plant construction or wastewater reuse authorization (if applicable)?</w:t>
            </w:r>
          </w:p>
          <w:p w:rsidR="00945CC6" w:rsidRDefault="00945CC6" w:rsidP="00945CC6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 xml:space="preserve">“Yes,” </w:t>
            </w:r>
            <w:r>
              <w:rPr>
                <w:sz w:val="18"/>
              </w:rPr>
              <w:t>please provide the permit name(s) in the space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945CC6" w:rsidRDefault="00945CC6" w:rsidP="00945CC6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ind w:right="120"/>
              <w:rPr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 xml:space="preserve">“No,” </w:t>
            </w:r>
            <w:r>
              <w:rPr>
                <w:sz w:val="18"/>
              </w:rPr>
              <w:t>identify in the space below each federal, state, or local permit, license, or other authorizations needed for the project to proceed to construction and the status of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each.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45CC6" w:rsidRDefault="00945CC6" w:rsidP="00945CC6">
            <w:pPr>
              <w:pStyle w:val="TableParagraph"/>
              <w:ind w:left="324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4"/>
              <w:rPr>
                <w:rFonts w:ascii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45CC6" w:rsidRDefault="00945CC6" w:rsidP="00945CC6">
            <w:pPr>
              <w:pStyle w:val="TableParagraph"/>
              <w:ind w:left="315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4"/>
              <w:rPr>
                <w:rFonts w:ascii="Times New Roman"/>
              </w:rPr>
            </w:pPr>
          </w:p>
        </w:tc>
      </w:tr>
      <w:tr w:rsidR="00945CC6" w:rsidTr="00945CC6">
        <w:trPr>
          <w:trHeight w:hRule="exact" w:val="943"/>
        </w:trPr>
        <w:tc>
          <w:tcPr>
            <w:tcW w:w="11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D9D9D9"/>
              <w:right w:val="single" w:sz="12" w:space="0" w:color="000000"/>
            </w:tcBorders>
          </w:tcPr>
          <w:p w:rsidR="00945CC6" w:rsidRDefault="00945CC6" w:rsidP="00CD7E29">
            <w:r>
              <w:t xml:space="preserve"> </w:t>
            </w: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45CC6" w:rsidTr="00945CC6">
        <w:trPr>
          <w:trHeight w:hRule="exact" w:val="324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B.   Land Acquisition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3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37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45CC6" w:rsidTr="00945CC6">
        <w:trPr>
          <w:trHeight w:hRule="exact" w:val="404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/>
              <w:rPr>
                <w:sz w:val="18"/>
              </w:rPr>
            </w:pPr>
            <w:r>
              <w:rPr>
                <w:sz w:val="18"/>
              </w:rPr>
              <w:t>Have all land acquisitions and easements necessary to complete the project been obtained?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945CC6" w:rsidRDefault="00945CC6" w:rsidP="00945CC6">
            <w:pPr>
              <w:pStyle w:val="TableParagraph"/>
              <w:ind w:left="324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945CC6" w:rsidRDefault="00945CC6" w:rsidP="00945CC6">
            <w:pPr>
              <w:pStyle w:val="TableParagraph"/>
              <w:ind w:left="315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</w:tr>
      <w:tr w:rsidR="00945CC6" w:rsidTr="00945CC6">
        <w:trPr>
          <w:trHeight w:hRule="exact" w:val="629"/>
        </w:trPr>
        <w:tc>
          <w:tcPr>
            <w:tcW w:w="83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138"/>
              <w:ind w:left="103"/>
              <w:rPr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 xml:space="preserve">“No,” </w:t>
            </w:r>
            <w:r>
              <w:rPr>
                <w:sz w:val="18"/>
              </w:rPr>
              <w:t>please explain in the space below and provide an anticipated completion date.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Completion Date </w:t>
            </w:r>
            <w:r>
              <w:rPr>
                <w:sz w:val="18"/>
              </w:rPr>
              <w:t>(mm/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945CC6" w:rsidTr="00945CC6">
        <w:trPr>
          <w:trHeight w:hRule="exact" w:val="1517"/>
        </w:trPr>
        <w:tc>
          <w:tcPr>
            <w:tcW w:w="11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5CC6" w:rsidRPr="00945CC6" w:rsidRDefault="00945CC6" w:rsidP="00CD7E29">
            <w:r>
              <w:t xml:space="preserve"> </w:t>
            </w: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45CC6" w:rsidTr="00945CC6">
        <w:trPr>
          <w:trHeight w:hRule="exact" w:val="295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C.   Design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45CC6" w:rsidTr="00945CC6">
        <w:trPr>
          <w:trHeight w:hRule="exact" w:val="631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374" w:right="250" w:hanging="272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Have you completed the design process including full development of plans and specifications? (If “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 xml:space="preserve">,” proceed to Question 2. If </w:t>
            </w:r>
            <w:r>
              <w:rPr>
                <w:b/>
                <w:sz w:val="18"/>
              </w:rPr>
              <w:t>Yes</w:t>
            </w:r>
            <w:r>
              <w:rPr>
                <w:sz w:val="18"/>
              </w:rPr>
              <w:t>, proceed to Section D).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45CC6" w:rsidRDefault="00945CC6" w:rsidP="00945CC6">
            <w:pPr>
              <w:pStyle w:val="TableParagraph"/>
              <w:ind w:left="324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45CC6" w:rsidRDefault="00945CC6" w:rsidP="00945CC6">
            <w:pPr>
              <w:pStyle w:val="TableParagraph"/>
              <w:ind w:left="315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</w:tr>
      <w:tr w:rsidR="00945CC6" w:rsidTr="00945CC6">
        <w:trPr>
          <w:trHeight w:hRule="exact" w:val="1347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45CC6" w:rsidRDefault="00945CC6" w:rsidP="00945CC6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13"/>
              <w:ind w:right="181" w:hanging="271"/>
              <w:rPr>
                <w:sz w:val="18"/>
              </w:rPr>
            </w:pPr>
            <w:r>
              <w:rPr>
                <w:sz w:val="18"/>
              </w:rPr>
              <w:t xml:space="preserve">Has design work </w:t>
            </w:r>
            <w:r>
              <w:rPr>
                <w:b/>
                <w:sz w:val="18"/>
              </w:rPr>
              <w:t>progressed beyond preliminary design</w:t>
            </w:r>
            <w:r>
              <w:rPr>
                <w:sz w:val="18"/>
              </w:rPr>
              <w:t>? If so, please provide the completion date. Completed preliminary design documents must consist of the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:rsidR="00945CC6" w:rsidRDefault="00945CC6" w:rsidP="00945CC6">
            <w:pPr>
              <w:pStyle w:val="TableParagraph"/>
              <w:numPr>
                <w:ilvl w:val="1"/>
                <w:numId w:val="34"/>
              </w:numPr>
              <w:tabs>
                <w:tab w:val="left" w:pos="823"/>
                <w:tab w:val="left" w:pos="824"/>
              </w:tabs>
              <w:ind w:right="122" w:hanging="360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drawings,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descriptions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updated opinion of probable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cost.</w:t>
            </w:r>
          </w:p>
          <w:p w:rsidR="00945CC6" w:rsidRDefault="00945CC6" w:rsidP="00945CC6">
            <w:pPr>
              <w:pStyle w:val="TableParagraph"/>
              <w:numPr>
                <w:ilvl w:val="1"/>
                <w:numId w:val="34"/>
              </w:numPr>
              <w:tabs>
                <w:tab w:val="left" w:pos="823"/>
                <w:tab w:val="left" w:pos="824"/>
              </w:tabs>
              <w:ind w:right="263" w:hanging="360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surveyed,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geotechnical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complete, facility sizing is complete, and process schematics are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complete.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9"/>
              </w:rPr>
            </w:pPr>
          </w:p>
          <w:p w:rsidR="00945CC6" w:rsidRDefault="00945CC6" w:rsidP="00945CC6">
            <w:pPr>
              <w:pStyle w:val="TableParagraph"/>
              <w:ind w:left="324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9"/>
              </w:rPr>
            </w:pPr>
          </w:p>
          <w:p w:rsidR="00945CC6" w:rsidRDefault="00945CC6" w:rsidP="00945CC6">
            <w:pPr>
              <w:pStyle w:val="TableParagraph"/>
              <w:ind w:left="315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CC6" w:rsidTr="00945CC6">
        <w:trPr>
          <w:trHeight w:hRule="exact" w:val="538"/>
        </w:trPr>
        <w:tc>
          <w:tcPr>
            <w:tcW w:w="7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945CC6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  <w:spacing w:before="18"/>
              <w:ind w:right="395" w:hanging="360"/>
              <w:rPr>
                <w:sz w:val="18"/>
              </w:rPr>
            </w:pPr>
            <w:r>
              <w:rPr>
                <w:sz w:val="18"/>
              </w:rPr>
              <w:t>For rehab projects, the above is complete, meaning the details as to what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linework portions and what plant components are to be rehabbed are well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defined.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CC6" w:rsidRDefault="00945CC6" w:rsidP="00CD7E29">
            <w:pPr>
              <w:pStyle w:val="TableParagraph"/>
              <w:spacing w:before="13"/>
              <w:ind w:left="537" w:right="-9"/>
              <w:rPr>
                <w:b/>
                <w:sz w:val="18"/>
              </w:rPr>
            </w:pPr>
            <w:r>
              <w:rPr>
                <w:b/>
                <w:sz w:val="18"/>
              </w:rPr>
              <w:t>Completion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3"/>
              <w:ind w:left="8"/>
              <w:rPr>
                <w:sz w:val="16"/>
              </w:rPr>
            </w:pPr>
            <w:r>
              <w:rPr>
                <w:b/>
                <w:sz w:val="18"/>
              </w:rPr>
              <w:t xml:space="preserve">e </w:t>
            </w:r>
            <w:r>
              <w:rPr>
                <w:sz w:val="16"/>
              </w:rPr>
              <w:t>(mm/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:rsidR="00945CC6" w:rsidRDefault="00945CC6" w:rsidP="00945CC6">
            <w:pPr>
              <w:pStyle w:val="TableParagraph"/>
              <w:spacing w:before="13"/>
              <w:rPr>
                <w:sz w:val="16"/>
              </w:rPr>
            </w:pP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</w:p>
        </w:tc>
      </w:tr>
      <w:tr w:rsidR="00945CC6" w:rsidTr="00945CC6">
        <w:trPr>
          <w:trHeight w:hRule="exact" w:val="478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3.  </w:t>
            </w:r>
            <w:r>
              <w:rPr>
                <w:sz w:val="18"/>
              </w:rPr>
              <w:t>Will design work be initiated after the TWDB releases design funds for this project?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945CC6" w:rsidRDefault="00945CC6" w:rsidP="00945CC6">
            <w:pPr>
              <w:pStyle w:val="TableParagraph"/>
              <w:ind w:left="32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945CC6" w:rsidRDefault="00945CC6" w:rsidP="00945CC6">
            <w:pPr>
              <w:pStyle w:val="TableParagraph"/>
              <w:ind w:left="320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</w:tr>
    </w:tbl>
    <w:p w:rsidR="006C2BE9" w:rsidRDefault="006C2BE9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p w:rsidR="00945CC6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tbl>
      <w:tblPr>
        <w:tblW w:w="11278" w:type="dxa"/>
        <w:tblInd w:w="-27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3966"/>
        <w:gridCol w:w="2770"/>
        <w:gridCol w:w="1561"/>
        <w:gridCol w:w="811"/>
        <w:gridCol w:w="809"/>
      </w:tblGrid>
      <w:tr w:rsidR="00945CC6" w:rsidTr="00945CC6">
        <w:trPr>
          <w:trHeight w:hRule="exact" w:val="305"/>
        </w:trPr>
        <w:tc>
          <w:tcPr>
            <w:tcW w:w="1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5CC6" w:rsidRDefault="00945CC6" w:rsidP="00CD7E29">
            <w:pPr>
              <w:pStyle w:val="TableParagraph"/>
              <w:spacing w:before="13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Section 12. READINESS TO PROCEED TO CONSTRUCTION (Continued).</w:t>
            </w:r>
          </w:p>
        </w:tc>
      </w:tr>
      <w:tr w:rsidR="00945CC6" w:rsidTr="00945CC6">
        <w:trPr>
          <w:trHeight w:hRule="exact" w:val="271"/>
        </w:trPr>
        <w:tc>
          <w:tcPr>
            <w:tcW w:w="9658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D.   Environmental Review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45CC6" w:rsidTr="00945CC6">
        <w:trPr>
          <w:trHeight w:hRule="exact" w:val="1286"/>
        </w:trPr>
        <w:tc>
          <w:tcPr>
            <w:tcW w:w="136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rPr>
                <w:rFonts w:ascii="Times New Roman"/>
                <w:sz w:val="23"/>
              </w:rPr>
            </w:pPr>
          </w:p>
          <w:p w:rsidR="00945CC6" w:rsidRDefault="00945CC6" w:rsidP="00CD7E29">
            <w:pPr>
              <w:pStyle w:val="TableParagraph"/>
              <w:ind w:left="100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Only provide information to </w:t>
            </w:r>
            <w:r>
              <w:rPr>
                <w:b/>
                <w:sz w:val="18"/>
                <w:u w:val="single"/>
              </w:rPr>
              <w:t xml:space="preserve">ONE </w:t>
            </w:r>
            <w:r>
              <w:rPr>
                <w:b/>
                <w:sz w:val="18"/>
              </w:rPr>
              <w:t>of the following questions:</w:t>
            </w:r>
          </w:p>
        </w:tc>
        <w:tc>
          <w:tcPr>
            <w:tcW w:w="8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7" w:right="106"/>
              <w:jc w:val="both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(FNSI),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Categorical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Decision (ROD), or an environmental determination prepared by another entity in compliance with the National Environmental Policy Act (NEPA) for this project? For projects that may qualify for a FNSI, please review </w:t>
            </w:r>
            <w:hyperlink r:id="rId8">
              <w:r>
                <w:rPr>
                  <w:color w:val="0000FF"/>
                  <w:sz w:val="18"/>
                </w:rPr>
                <w:t>31 TAC §375.64</w:t>
              </w:r>
              <w:r>
                <w:rPr>
                  <w:sz w:val="18"/>
                </w:rPr>
                <w:t>;</w:t>
              </w:r>
            </w:hyperlink>
            <w:r>
              <w:rPr>
                <w:sz w:val="18"/>
              </w:rPr>
              <w:t xml:space="preserve"> or that require a CE, review </w:t>
            </w:r>
            <w:hyperlink r:id="rId9">
              <w:r>
                <w:rPr>
                  <w:color w:val="0000FF"/>
                  <w:sz w:val="18"/>
                </w:rPr>
                <w:t>31 TAC §375.63</w:t>
              </w:r>
              <w:r>
                <w:rPr>
                  <w:sz w:val="18"/>
                </w:rPr>
                <w:t>;</w:t>
              </w:r>
            </w:hyperlink>
            <w:r>
              <w:rPr>
                <w:sz w:val="18"/>
              </w:rPr>
              <w:t xml:space="preserve"> or that require a ROD, review </w:t>
            </w:r>
            <w:hyperlink r:id="rId10">
              <w:r>
                <w:rPr>
                  <w:color w:val="0000FF"/>
                  <w:sz w:val="18"/>
                </w:rPr>
                <w:t>31 TAC §375.69</w:t>
              </w:r>
              <w:r>
                <w:rPr>
                  <w:sz w:val="18"/>
                </w:rPr>
                <w:t>;</w:t>
              </w:r>
            </w:hyperlink>
            <w:r>
              <w:rPr>
                <w:sz w:val="18"/>
              </w:rPr>
              <w:t xml:space="preserve"> or that have a determination by another entity, review </w:t>
            </w:r>
            <w:hyperlink r:id="rId11">
              <w:r>
                <w:rPr>
                  <w:color w:val="0000FF"/>
                  <w:sz w:val="18"/>
                </w:rPr>
                <w:t>31 TAC</w:t>
              </w:r>
              <w:r>
                <w:rPr>
                  <w:color w:val="0000FF"/>
                  <w:spacing w:val="-32"/>
                  <w:sz w:val="18"/>
                </w:rPr>
                <w:t xml:space="preserve"> </w:t>
              </w:r>
              <w:r>
                <w:rPr>
                  <w:color w:val="0000FF"/>
                  <w:sz w:val="18"/>
                </w:rPr>
                <w:t>§375.71</w:t>
              </w:r>
              <w:r>
                <w:rPr>
                  <w:sz w:val="18"/>
                </w:rPr>
                <w:t>.</w:t>
              </w:r>
            </w:hyperlink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rPr>
                <w:rFonts w:ascii="Times New Roman"/>
                <w:sz w:val="20"/>
              </w:rPr>
            </w:pP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</w:tc>
      </w:tr>
      <w:tr w:rsidR="00945CC6" w:rsidTr="00945CC6">
        <w:trPr>
          <w:trHeight w:hRule="exact" w:val="511"/>
        </w:trPr>
        <w:tc>
          <w:tcPr>
            <w:tcW w:w="13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/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If “</w:t>
            </w:r>
            <w:r>
              <w:rPr>
                <w:b/>
                <w:sz w:val="18"/>
              </w:rPr>
              <w:t>Yes</w:t>
            </w:r>
            <w:r>
              <w:rPr>
                <w:sz w:val="18"/>
              </w:rPr>
              <w:t>,” provide Issuer (Agency) and date of issuance(s):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spacing w:before="16"/>
              <w:ind w:left="400" w:right="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Issuer</w:t>
            </w:r>
          </w:p>
          <w:p w:rsidR="00945CC6" w:rsidRDefault="00945CC6" w:rsidP="00CD7E29">
            <w:pPr>
              <w:pStyle w:val="TableParagraph"/>
              <w:spacing w:before="16"/>
              <w:ind w:left="400" w:right="417"/>
              <w:jc w:val="center"/>
              <w:rPr>
                <w:b/>
                <w:sz w:val="18"/>
              </w:rPr>
            </w:pP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6"/>
              <w:ind w:left="350"/>
              <w:rPr>
                <w:sz w:val="16"/>
              </w:rPr>
            </w:pPr>
            <w:r>
              <w:rPr>
                <w:b/>
                <w:sz w:val="18"/>
              </w:rPr>
              <w:t xml:space="preserve">Date of Issuance </w:t>
            </w:r>
            <w:r>
              <w:rPr>
                <w:sz w:val="16"/>
              </w:rPr>
              <w:t>(mm/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:rsidR="00945CC6" w:rsidRDefault="00945CC6" w:rsidP="00945CC6">
            <w:pPr>
              <w:pStyle w:val="TableParagraph"/>
              <w:spacing w:before="16"/>
              <w:rPr>
                <w:sz w:val="16"/>
              </w:rPr>
            </w:pPr>
            <w:r>
              <w:t xml:space="preserve">     </w:t>
            </w: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</w:p>
        </w:tc>
      </w:tr>
      <w:tr w:rsidR="00945CC6" w:rsidTr="00945CC6">
        <w:trPr>
          <w:trHeight w:hRule="exact" w:val="526"/>
        </w:trPr>
        <w:tc>
          <w:tcPr>
            <w:tcW w:w="13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/>
        </w:tc>
        <w:tc>
          <w:tcPr>
            <w:tcW w:w="8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If an environmental finding has not been issued, does your project meet the criteria to receive Categorical Exclusion as defined by </w:t>
            </w:r>
            <w:hyperlink r:id="rId12">
              <w:r>
                <w:rPr>
                  <w:color w:val="0000FF"/>
                  <w:sz w:val="18"/>
                </w:rPr>
                <w:t>31 TAC §375.62</w:t>
              </w:r>
            </w:hyperlink>
            <w:r>
              <w:rPr>
                <w:sz w:val="18"/>
              </w:rPr>
              <w:t>?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</w:tr>
      <w:tr w:rsidR="00945CC6" w:rsidTr="00945CC6">
        <w:trPr>
          <w:trHeight w:hRule="exact" w:val="709"/>
        </w:trPr>
        <w:tc>
          <w:tcPr>
            <w:tcW w:w="13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/>
        </w:tc>
        <w:tc>
          <w:tcPr>
            <w:tcW w:w="8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Can you submit an environmental report with the completed financial assistance application that documents coordination with agencies has proceeded sufficiently to determine that no major issues remain?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1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rPr>
                <w:rFonts w:ascii="Times New Roman"/>
                <w:sz w:val="21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</w:tc>
      </w:tr>
      <w:tr w:rsidR="00945CC6" w:rsidTr="00945CC6">
        <w:trPr>
          <w:trHeight w:hRule="exact" w:val="418"/>
        </w:trPr>
        <w:tc>
          <w:tcPr>
            <w:tcW w:w="136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/>
        </w:tc>
        <w:tc>
          <w:tcPr>
            <w:tcW w:w="8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Will the environmental review be initiated after the TWDB releases planning funds for this project?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945CC6" w:rsidRDefault="00945CC6" w:rsidP="00945CC6">
            <w:pPr>
              <w:pStyle w:val="TableParagraph"/>
              <w:ind w:left="278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</w:tr>
      <w:tr w:rsidR="00945CC6" w:rsidTr="00945CC6">
        <w:trPr>
          <w:trHeight w:hRule="exact" w:val="506"/>
        </w:trPr>
        <w:tc>
          <w:tcPr>
            <w:tcW w:w="53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448" w:right="3" w:hanging="348"/>
              <w:rPr>
                <w:sz w:val="18"/>
              </w:rPr>
            </w:pPr>
            <w:r>
              <w:rPr>
                <w:b/>
                <w:sz w:val="18"/>
              </w:rPr>
              <w:t xml:space="preserve">E. Construction Phase </w:t>
            </w:r>
            <w:r>
              <w:rPr>
                <w:sz w:val="18"/>
              </w:rPr>
              <w:t>(Estimated start date for first contract and estimated completion date for last contract)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10" w:space="0" w:color="D9D9D9"/>
              <w:right w:val="single" w:sz="6" w:space="0" w:color="000000"/>
            </w:tcBorders>
          </w:tcPr>
          <w:p w:rsidR="00945CC6" w:rsidRDefault="00945CC6" w:rsidP="00CD7E29">
            <w:pPr>
              <w:pStyle w:val="TableParagraph"/>
              <w:spacing w:before="13"/>
              <w:ind w:left="438" w:right="417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 xml:space="preserve">Start Date </w:t>
            </w:r>
            <w:r>
              <w:rPr>
                <w:sz w:val="16"/>
              </w:rPr>
              <w:t>(mm/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:rsidR="00945CC6" w:rsidRDefault="00945CC6" w:rsidP="00CD7E29">
            <w:pPr>
              <w:pStyle w:val="TableParagraph"/>
              <w:spacing w:before="13"/>
              <w:ind w:left="438" w:right="417"/>
              <w:jc w:val="center"/>
              <w:rPr>
                <w:sz w:val="16"/>
              </w:rPr>
            </w:pP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D9D9D9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3"/>
              <w:ind w:left="367"/>
              <w:rPr>
                <w:sz w:val="16"/>
              </w:rPr>
            </w:pPr>
            <w:r>
              <w:rPr>
                <w:b/>
                <w:sz w:val="18"/>
              </w:rPr>
              <w:t xml:space="preserve">Completion Date </w:t>
            </w:r>
            <w:r>
              <w:rPr>
                <w:sz w:val="16"/>
              </w:rPr>
              <w:t>(mm/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:rsidR="00945CC6" w:rsidRDefault="00945CC6" w:rsidP="00CD7E29">
            <w:pPr>
              <w:pStyle w:val="TableParagraph"/>
              <w:spacing w:before="13"/>
              <w:ind w:left="367"/>
              <w:rPr>
                <w:sz w:val="16"/>
              </w:rPr>
            </w:pP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</w:p>
        </w:tc>
      </w:tr>
      <w:tr w:rsidR="00945CC6" w:rsidTr="00945CC6">
        <w:trPr>
          <w:trHeight w:hRule="exact" w:val="274"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F.    Project Bidding and Contracts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20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45CC6" w:rsidTr="00945CC6">
        <w:trPr>
          <w:trHeight w:hRule="exact" w:val="547"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0"/>
              <w:rPr>
                <w:sz w:val="18"/>
              </w:rPr>
            </w:pPr>
            <w:r>
              <w:rPr>
                <w:sz w:val="18"/>
              </w:rPr>
              <w:t>Will the proposed project be ready to advertise for construction bids immediately following a funding commitment for construction costs?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945CC6" w:rsidRDefault="00945CC6" w:rsidP="00945CC6">
            <w:pPr>
              <w:pStyle w:val="TableParagraph"/>
              <w:ind w:left="280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945CC6" w:rsidRDefault="00945CC6" w:rsidP="00945CC6">
            <w:pPr>
              <w:pStyle w:val="TableParagraph"/>
              <w:ind w:left="280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  <w:p w:rsidR="00945CC6" w:rsidRDefault="00945CC6" w:rsidP="00CD7E2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</w:tc>
      </w:tr>
      <w:tr w:rsidR="00945CC6" w:rsidTr="00945CC6">
        <w:trPr>
          <w:trHeight w:hRule="exact" w:val="458"/>
        </w:trPr>
        <w:tc>
          <w:tcPr>
            <w:tcW w:w="965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0" w:right="93"/>
              <w:rPr>
                <w:b/>
                <w:sz w:val="18"/>
              </w:rPr>
            </w:pPr>
            <w:r>
              <w:rPr>
                <w:sz w:val="18"/>
              </w:rPr>
              <w:t>If you are seeking reimbursement for eligible planning and/or design costs, was the work performed in compliance with applicable state law and federal crosscutters, including procurement following Disadvantaged Business Enterprise (DBE) requirements (as applicable for the specific programs</w:t>
            </w:r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? For more information on DBE, please visit </w:t>
            </w:r>
            <w:hyperlink r:id="rId13">
              <w:r>
                <w:rPr>
                  <w:color w:val="0000FF"/>
                  <w:sz w:val="18"/>
                </w:rPr>
                <w:t>www.twdb.t</w:t>
              </w:r>
              <w:bookmarkStart w:id="1" w:name="_GoBack"/>
              <w:bookmarkEnd w:id="1"/>
              <w:r>
                <w:rPr>
                  <w:color w:val="0000FF"/>
                  <w:sz w:val="18"/>
                </w:rPr>
                <w:t>exas.gov/financial/programs/DBE/index.asp</w:t>
              </w:r>
              <w:r>
                <w:rPr>
                  <w:b/>
                  <w:sz w:val="18"/>
                </w:rPr>
                <w:t>.</w:t>
              </w:r>
            </w:hyperlink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C6" w:rsidRDefault="00945CC6" w:rsidP="00CD7E2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945CC6" w:rsidRDefault="00945CC6" w:rsidP="00945CC6">
            <w:pPr>
              <w:pStyle w:val="TableParagraph"/>
              <w:ind w:left="280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945CC6" w:rsidRDefault="00945CC6" w:rsidP="00945CC6">
            <w:pPr>
              <w:pStyle w:val="TableParagraph"/>
              <w:ind w:left="280"/>
              <w:rPr>
                <w:rFonts w:ascii="Times New Roman"/>
                <w:sz w:val="17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</w:p>
        </w:tc>
      </w:tr>
      <w:tr w:rsidR="00945CC6" w:rsidTr="00945CC6">
        <w:trPr>
          <w:trHeight w:hRule="exact" w:val="437"/>
        </w:trPr>
        <w:tc>
          <w:tcPr>
            <w:tcW w:w="9658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5CC6" w:rsidRDefault="00945CC6" w:rsidP="00945CC6">
            <w:pPr>
              <w:pStyle w:val="TableParagraph"/>
              <w:spacing w:before="95"/>
              <w:ind w:left="720"/>
              <w:rPr>
                <w:b/>
                <w:sz w:val="18"/>
              </w:rPr>
            </w:pPr>
            <w:r w:rsidRPr="00B96A14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bCs/>
                <w:sz w:val="20"/>
              </w:rPr>
              <w:instrText xml:space="preserve"> FORMCHECKBOX </w:instrText>
            </w:r>
            <w:r w:rsidR="00D32563">
              <w:rPr>
                <w:bCs/>
                <w:sz w:val="20"/>
              </w:rPr>
            </w:r>
            <w:r w:rsidR="00D32563">
              <w:rPr>
                <w:bCs/>
                <w:sz w:val="20"/>
              </w:rPr>
              <w:fldChar w:fldCharType="separate"/>
            </w:r>
            <w:r w:rsidRPr="00B96A14">
              <w:rPr>
                <w:bCs/>
                <w:sz w:val="20"/>
              </w:rPr>
              <w:fldChar w:fldCharType="end"/>
            </w:r>
            <w:r>
              <w:rPr>
                <w:b/>
                <w:sz w:val="18"/>
              </w:rPr>
              <w:t>N/A</w:t>
            </w:r>
          </w:p>
        </w:tc>
      </w:tr>
      <w:tr w:rsidR="00945CC6" w:rsidTr="00945CC6">
        <w:trPr>
          <w:trHeight w:hRule="exact" w:val="699"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45CC6" w:rsidRDefault="00945CC6" w:rsidP="00CD7E29">
            <w:pPr>
              <w:pStyle w:val="TableParagraph"/>
              <w:spacing w:before="13"/>
              <w:ind w:left="100" w:right="110"/>
              <w:jc w:val="both"/>
              <w:rPr>
                <w:sz w:val="18"/>
              </w:rPr>
            </w:pPr>
            <w:r>
              <w:rPr>
                <w:sz w:val="18"/>
              </w:rPr>
              <w:t>How many months will it take to close the financial assistance after receiving a funding commitment? Projects deemed ready to proceed to construction must be able to expend Clean Water State Revolving Funds quickly after receiving a funding commitment.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CC6" w:rsidRDefault="00945CC6" w:rsidP="00CD7E29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945CC6" w:rsidRDefault="00945CC6" w:rsidP="00945CC6">
            <w:pPr>
              <w:pStyle w:val="TableParagraph"/>
              <w:rPr>
                <w:b/>
                <w:sz w:val="18"/>
              </w:rPr>
            </w:pPr>
            <w:r w:rsidRPr="000D70B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instrText xml:space="preserve"> FORMTEXT </w:instrText>
            </w:r>
            <w:r w:rsidRPr="000D70B3">
              <w:fldChar w:fldCharType="separate"/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rPr>
                <w:noProof/>
              </w:rPr>
              <w:t> </w:t>
            </w:r>
            <w:r w:rsidRPr="000D70B3">
              <w:fldChar w:fldCharType="end"/>
            </w:r>
            <w:r>
              <w:t xml:space="preserve">  </w:t>
            </w:r>
            <w:r>
              <w:rPr>
                <w:b/>
                <w:sz w:val="18"/>
              </w:rPr>
              <w:t>Months</w:t>
            </w:r>
          </w:p>
        </w:tc>
      </w:tr>
    </w:tbl>
    <w:p w:rsidR="00945CC6" w:rsidRPr="002760AB" w:rsidRDefault="00945CC6" w:rsidP="0000113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sectPr w:rsidR="00945CC6" w:rsidRPr="002760AB" w:rsidSect="00C81C5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C22" w:rsidRDefault="001B3C22" w:rsidP="005D03A7">
      <w:r>
        <w:separator/>
      </w:r>
    </w:p>
  </w:endnote>
  <w:endnote w:type="continuationSeparator" w:id="0">
    <w:p w:rsidR="001B3C22" w:rsidRDefault="001B3C22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C6" w:rsidRPr="00945CC6" w:rsidRDefault="00945CC6" w:rsidP="00945CC6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>Form SRF-009 (11/15)</w:t>
    </w:r>
    <w:r w:rsidRPr="00716C9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9D" w:rsidRPr="00716C9D" w:rsidRDefault="009A0D9D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>Form SRF-009 (11/15)</w:t>
    </w:r>
    <w:r w:rsidRPr="00716C9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C22" w:rsidRDefault="001B3C22" w:rsidP="005D03A7">
      <w:r>
        <w:separator/>
      </w:r>
    </w:p>
  </w:footnote>
  <w:footnote w:type="continuationSeparator" w:id="0">
    <w:p w:rsidR="001B3C22" w:rsidRDefault="001B3C22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C6" w:rsidRPr="00C37AAC" w:rsidRDefault="00945CC6" w:rsidP="00945CC6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:rsidR="00945CC6" w:rsidRDefault="00945CC6" w:rsidP="00945CC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Pr="00C37AAC">
      <w:rPr>
        <w:rFonts w:ascii="Arial" w:hAnsi="Arial" w:cs="Arial"/>
        <w:b/>
      </w:rPr>
      <w:t xml:space="preserve">WSRF </w:t>
    </w:r>
    <w:r>
      <w:rPr>
        <w:rFonts w:ascii="Arial" w:hAnsi="Arial" w:cs="Arial"/>
        <w:b/>
      </w:rPr>
      <w:t>Project Update Form</w:t>
    </w:r>
  </w:p>
  <w:p w:rsidR="00945CC6" w:rsidRPr="005C6345" w:rsidRDefault="00945CC6" w:rsidP="00945CC6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45CC6" w:rsidRPr="00945CC6" w:rsidRDefault="00945CC6" w:rsidP="00945CC6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9D" w:rsidRPr="00C37AAC" w:rsidRDefault="009A0D9D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:rsidR="009A0D9D" w:rsidRDefault="00B97765" w:rsidP="00420E1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="009A0D9D" w:rsidRPr="00C37AAC">
      <w:rPr>
        <w:rFonts w:ascii="Arial" w:hAnsi="Arial" w:cs="Arial"/>
        <w:b/>
      </w:rPr>
      <w:t xml:space="preserve">WSRF </w:t>
    </w:r>
    <w:r w:rsidR="0079759C">
      <w:rPr>
        <w:rFonts w:ascii="Arial" w:hAnsi="Arial" w:cs="Arial"/>
        <w:b/>
      </w:rPr>
      <w:t>Project Update Form</w:t>
    </w:r>
  </w:p>
  <w:p w:rsidR="00B97765" w:rsidRPr="005C6345" w:rsidRDefault="00B97765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A0D9D" w:rsidRPr="00420E13" w:rsidRDefault="0079759C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3441"/>
    <w:multiLevelType w:val="hybridMultilevel"/>
    <w:tmpl w:val="E1341270"/>
    <w:lvl w:ilvl="0" w:tplc="A5E6DC0A">
      <w:start w:val="2"/>
      <w:numFmt w:val="decimal"/>
      <w:lvlText w:val="%1."/>
      <w:lvlJc w:val="left"/>
      <w:pPr>
        <w:ind w:left="374" w:hanging="25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BC07CC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2" w:tplc="82CC7466">
      <w:numFmt w:val="bullet"/>
      <w:lvlText w:val="•"/>
      <w:lvlJc w:val="left"/>
      <w:pPr>
        <w:ind w:left="1799" w:hanging="361"/>
      </w:pPr>
      <w:rPr>
        <w:rFonts w:hint="default"/>
      </w:rPr>
    </w:lvl>
    <w:lvl w:ilvl="3" w:tplc="E0F82F6A">
      <w:numFmt w:val="bullet"/>
      <w:lvlText w:val="•"/>
      <w:lvlJc w:val="left"/>
      <w:pPr>
        <w:ind w:left="2779" w:hanging="361"/>
      </w:pPr>
      <w:rPr>
        <w:rFonts w:hint="default"/>
      </w:rPr>
    </w:lvl>
    <w:lvl w:ilvl="4" w:tplc="54BAC368">
      <w:numFmt w:val="bullet"/>
      <w:lvlText w:val="•"/>
      <w:lvlJc w:val="left"/>
      <w:pPr>
        <w:ind w:left="3759" w:hanging="361"/>
      </w:pPr>
      <w:rPr>
        <w:rFonts w:hint="default"/>
      </w:rPr>
    </w:lvl>
    <w:lvl w:ilvl="5" w:tplc="29F2A68E">
      <w:numFmt w:val="bullet"/>
      <w:lvlText w:val="•"/>
      <w:lvlJc w:val="left"/>
      <w:pPr>
        <w:ind w:left="4739" w:hanging="361"/>
      </w:pPr>
      <w:rPr>
        <w:rFonts w:hint="default"/>
      </w:rPr>
    </w:lvl>
    <w:lvl w:ilvl="6" w:tplc="04F47514">
      <w:numFmt w:val="bullet"/>
      <w:lvlText w:val="•"/>
      <w:lvlJc w:val="left"/>
      <w:pPr>
        <w:ind w:left="5718" w:hanging="361"/>
      </w:pPr>
      <w:rPr>
        <w:rFonts w:hint="default"/>
      </w:rPr>
    </w:lvl>
    <w:lvl w:ilvl="7" w:tplc="16A2A650">
      <w:numFmt w:val="bullet"/>
      <w:lvlText w:val="•"/>
      <w:lvlJc w:val="left"/>
      <w:pPr>
        <w:ind w:left="6698" w:hanging="361"/>
      </w:pPr>
      <w:rPr>
        <w:rFonts w:hint="default"/>
      </w:rPr>
    </w:lvl>
    <w:lvl w:ilvl="8" w:tplc="E20C9BC2">
      <w:numFmt w:val="bullet"/>
      <w:lvlText w:val="•"/>
      <w:lvlJc w:val="left"/>
      <w:pPr>
        <w:ind w:left="7678" w:hanging="361"/>
      </w:pPr>
      <w:rPr>
        <w:rFonts w:hint="default"/>
      </w:rPr>
    </w:lvl>
  </w:abstractNum>
  <w:abstractNum w:abstractNumId="25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46890"/>
    <w:multiLevelType w:val="hybridMultilevel"/>
    <w:tmpl w:val="6B52B110"/>
    <w:lvl w:ilvl="0" w:tplc="1FD8063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8A22306">
      <w:numFmt w:val="bullet"/>
      <w:lvlText w:val="•"/>
      <w:lvlJc w:val="left"/>
      <w:pPr>
        <w:ind w:left="1515" w:hanging="361"/>
      </w:pPr>
      <w:rPr>
        <w:rFonts w:hint="default"/>
      </w:rPr>
    </w:lvl>
    <w:lvl w:ilvl="2" w:tplc="08166D2A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43E403AE">
      <w:numFmt w:val="bullet"/>
      <w:lvlText w:val="•"/>
      <w:lvlJc w:val="left"/>
      <w:pPr>
        <w:ind w:left="2905" w:hanging="361"/>
      </w:pPr>
      <w:rPr>
        <w:rFonts w:hint="default"/>
      </w:rPr>
    </w:lvl>
    <w:lvl w:ilvl="4" w:tplc="74D81A68">
      <w:numFmt w:val="bullet"/>
      <w:lvlText w:val="•"/>
      <w:lvlJc w:val="left"/>
      <w:pPr>
        <w:ind w:left="3601" w:hanging="361"/>
      </w:pPr>
      <w:rPr>
        <w:rFonts w:hint="default"/>
      </w:rPr>
    </w:lvl>
    <w:lvl w:ilvl="5" w:tplc="8A4E7924">
      <w:numFmt w:val="bullet"/>
      <w:lvlText w:val="•"/>
      <w:lvlJc w:val="left"/>
      <w:pPr>
        <w:ind w:left="4296" w:hanging="361"/>
      </w:pPr>
      <w:rPr>
        <w:rFonts w:hint="default"/>
      </w:rPr>
    </w:lvl>
    <w:lvl w:ilvl="6" w:tplc="F1526A6A">
      <w:numFmt w:val="bullet"/>
      <w:lvlText w:val="•"/>
      <w:lvlJc w:val="left"/>
      <w:pPr>
        <w:ind w:left="4991" w:hanging="361"/>
      </w:pPr>
      <w:rPr>
        <w:rFonts w:hint="default"/>
      </w:rPr>
    </w:lvl>
    <w:lvl w:ilvl="7" w:tplc="EF9E2E3E">
      <w:numFmt w:val="bullet"/>
      <w:lvlText w:val="•"/>
      <w:lvlJc w:val="left"/>
      <w:pPr>
        <w:ind w:left="5687" w:hanging="361"/>
      </w:pPr>
      <w:rPr>
        <w:rFonts w:hint="default"/>
      </w:rPr>
    </w:lvl>
    <w:lvl w:ilvl="8" w:tplc="65BC679E">
      <w:numFmt w:val="bullet"/>
      <w:lvlText w:val="•"/>
      <w:lvlJc w:val="left"/>
      <w:pPr>
        <w:ind w:left="6382" w:hanging="361"/>
      </w:pPr>
      <w:rPr>
        <w:rFonts w:hint="default"/>
      </w:rPr>
    </w:lvl>
  </w:abstractNum>
  <w:abstractNum w:abstractNumId="30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733E1"/>
    <w:multiLevelType w:val="hybridMultilevel"/>
    <w:tmpl w:val="ED50A636"/>
    <w:lvl w:ilvl="0" w:tplc="E708B1C4">
      <w:numFmt w:val="bullet"/>
      <w:lvlText w:val=""/>
      <w:lvlJc w:val="left"/>
      <w:pPr>
        <w:ind w:left="328" w:hanging="18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06F102">
      <w:numFmt w:val="bullet"/>
      <w:lvlText w:val="•"/>
      <w:lvlJc w:val="left"/>
      <w:pPr>
        <w:ind w:left="1251" w:hanging="180"/>
      </w:pPr>
      <w:rPr>
        <w:rFonts w:hint="default"/>
      </w:rPr>
    </w:lvl>
    <w:lvl w:ilvl="2" w:tplc="8AEC0028">
      <w:numFmt w:val="bullet"/>
      <w:lvlText w:val="•"/>
      <w:lvlJc w:val="left"/>
      <w:pPr>
        <w:ind w:left="2183" w:hanging="180"/>
      </w:pPr>
      <w:rPr>
        <w:rFonts w:hint="default"/>
      </w:rPr>
    </w:lvl>
    <w:lvl w:ilvl="3" w:tplc="540267C2">
      <w:numFmt w:val="bullet"/>
      <w:lvlText w:val="•"/>
      <w:lvlJc w:val="left"/>
      <w:pPr>
        <w:ind w:left="3115" w:hanging="180"/>
      </w:pPr>
      <w:rPr>
        <w:rFonts w:hint="default"/>
      </w:rPr>
    </w:lvl>
    <w:lvl w:ilvl="4" w:tplc="106A1AC4">
      <w:numFmt w:val="bullet"/>
      <w:lvlText w:val="•"/>
      <w:lvlJc w:val="left"/>
      <w:pPr>
        <w:ind w:left="4047" w:hanging="180"/>
      </w:pPr>
      <w:rPr>
        <w:rFonts w:hint="default"/>
      </w:rPr>
    </w:lvl>
    <w:lvl w:ilvl="5" w:tplc="491059F6">
      <w:numFmt w:val="bullet"/>
      <w:lvlText w:val="•"/>
      <w:lvlJc w:val="left"/>
      <w:pPr>
        <w:ind w:left="4979" w:hanging="180"/>
      </w:pPr>
      <w:rPr>
        <w:rFonts w:hint="default"/>
      </w:rPr>
    </w:lvl>
    <w:lvl w:ilvl="6" w:tplc="A2262946">
      <w:numFmt w:val="bullet"/>
      <w:lvlText w:val="•"/>
      <w:lvlJc w:val="left"/>
      <w:pPr>
        <w:ind w:left="5910" w:hanging="180"/>
      </w:pPr>
      <w:rPr>
        <w:rFonts w:hint="default"/>
      </w:rPr>
    </w:lvl>
    <w:lvl w:ilvl="7" w:tplc="EFEA670E">
      <w:numFmt w:val="bullet"/>
      <w:lvlText w:val="•"/>
      <w:lvlJc w:val="left"/>
      <w:pPr>
        <w:ind w:left="6842" w:hanging="180"/>
      </w:pPr>
      <w:rPr>
        <w:rFonts w:hint="default"/>
      </w:rPr>
    </w:lvl>
    <w:lvl w:ilvl="8" w:tplc="1A06D1BC">
      <w:numFmt w:val="bullet"/>
      <w:lvlText w:val="•"/>
      <w:lvlJc w:val="left"/>
      <w:pPr>
        <w:ind w:left="7774" w:hanging="180"/>
      </w:pPr>
      <w:rPr>
        <w:rFonts w:hint="default"/>
      </w:rPr>
    </w:lvl>
  </w:abstractNum>
  <w:abstractNum w:abstractNumId="34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7"/>
  </w:num>
  <w:num w:numId="13">
    <w:abstractNumId w:val="20"/>
  </w:num>
  <w:num w:numId="14">
    <w:abstractNumId w:val="18"/>
  </w:num>
  <w:num w:numId="15">
    <w:abstractNumId w:val="26"/>
  </w:num>
  <w:num w:numId="16">
    <w:abstractNumId w:val="31"/>
  </w:num>
  <w:num w:numId="17">
    <w:abstractNumId w:val="30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5"/>
  </w:num>
  <w:num w:numId="23">
    <w:abstractNumId w:val="17"/>
  </w:num>
  <w:num w:numId="24">
    <w:abstractNumId w:val="15"/>
  </w:num>
  <w:num w:numId="25">
    <w:abstractNumId w:val="28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2"/>
  </w:num>
  <w:num w:numId="33">
    <w:abstractNumId w:val="29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0113D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63CC8"/>
    <w:rsid w:val="00172D81"/>
    <w:rsid w:val="00192857"/>
    <w:rsid w:val="001B3C22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1170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1963"/>
    <w:rsid w:val="004C2E62"/>
    <w:rsid w:val="00504F6A"/>
    <w:rsid w:val="00551E62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728E"/>
    <w:rsid w:val="0078772B"/>
    <w:rsid w:val="0079752C"/>
    <w:rsid w:val="0079759C"/>
    <w:rsid w:val="007E4D99"/>
    <w:rsid w:val="00813D75"/>
    <w:rsid w:val="00825FCD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45CC6"/>
    <w:rsid w:val="00956009"/>
    <w:rsid w:val="00962AFF"/>
    <w:rsid w:val="009667AD"/>
    <w:rsid w:val="00967620"/>
    <w:rsid w:val="00971788"/>
    <w:rsid w:val="009767B3"/>
    <w:rsid w:val="00996404"/>
    <w:rsid w:val="009A0D9D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1337"/>
    <w:rsid w:val="00B30ABB"/>
    <w:rsid w:val="00B75527"/>
    <w:rsid w:val="00B91C35"/>
    <w:rsid w:val="00B97765"/>
    <w:rsid w:val="00BA1D78"/>
    <w:rsid w:val="00BA3C88"/>
    <w:rsid w:val="00BA5EDC"/>
    <w:rsid w:val="00BA6375"/>
    <w:rsid w:val="00BC2447"/>
    <w:rsid w:val="00BC3CBB"/>
    <w:rsid w:val="00BC4763"/>
    <w:rsid w:val="00BC4F7A"/>
    <w:rsid w:val="00BD422B"/>
    <w:rsid w:val="00BE7B45"/>
    <w:rsid w:val="00BF04DE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2563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7520"/>
    <w:rsid w:val="00ED77F7"/>
    <w:rsid w:val="00EE5E75"/>
    <w:rsid w:val="00F163A8"/>
    <w:rsid w:val="00F25E5A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964C0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4060B0-0A74-40D9-B309-C52A905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945C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reg.sos.state.tx.us/public/readtac$ext.TacPage?sl=R&amp;app=9&amp;p_dir=&amp;p_rloc=&amp;p_tloc=&amp;p_ploc=&amp;pg=1&amp;p_tac=&amp;ti=31&amp;pt=10&amp;ch=375&amp;rl=64" TargetMode="External"/><Relationship Id="rId13" Type="http://schemas.openxmlformats.org/officeDocument/2006/relationships/hyperlink" Target="http://www.twdb.texas.gov/financial/programs/DBE/index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xreg.sos.state.tx.us/public/readtac$ext.TacPage?sl=R&amp;app=9&amp;p_dir=&amp;p_rloc=&amp;p_tloc=&amp;p_ploc=&amp;pg=1&amp;p_tac=&amp;ti=31&amp;pt=10&amp;ch=375&amp;rl=6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xreg.sos.state.tx.us/public/readtac$ext.TacPage?sl=R&amp;app=9&amp;p_dir=&amp;p_rloc=&amp;p_tloc=&amp;p_ploc=&amp;pg=1&amp;p_tac=&amp;ti=31&amp;pt=10&amp;ch=375&amp;rl=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exreg.sos.state.tx.us/public/readtac$ext.TacPage?sl=R&amp;app=9&amp;p_dir=&amp;p_rloc=&amp;p_tloc=&amp;p_ploc=&amp;pg=1&amp;p_tac=&amp;ti=31&amp;pt=10&amp;ch=375&amp;rl=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xreg.sos.state.tx.us/public/readtac$ext.TacPage?sl=R&amp;app=9&amp;p_dir=&amp;p_rloc=&amp;p_tloc=&amp;p_ploc=&amp;pg=1&amp;p_tac=&amp;ti=31&amp;pt=10&amp;ch=375&amp;rl=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9E46-E556-41B1-8A3A-4640ED9B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5760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Tom Entsminger</cp:lastModifiedBy>
  <cp:revision>3</cp:revision>
  <cp:lastPrinted>2013-09-09T21:02:00Z</cp:lastPrinted>
  <dcterms:created xsi:type="dcterms:W3CDTF">2018-12-17T20:00:00Z</dcterms:created>
  <dcterms:modified xsi:type="dcterms:W3CDTF">2018-12-18T19:54:00Z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