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227E" w14:textId="77777777" w:rsidR="006C2BE9" w:rsidRPr="00697524" w:rsidRDefault="006C2BE9" w:rsidP="006C2BE9">
      <w:pPr>
        <w:ind w:left="468"/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2A21D4" w:rsidRPr="000D70B3" w14:paraId="12DBA4CB" w14:textId="77777777" w:rsidTr="002A21D4">
        <w:trPr>
          <w:trHeight w:hRule="exact" w:val="252"/>
        </w:trPr>
        <w:tc>
          <w:tcPr>
            <w:tcW w:w="2142" w:type="dxa"/>
            <w:vAlign w:val="bottom"/>
          </w:tcPr>
          <w:p w14:paraId="3F3722E0" w14:textId="77777777" w:rsidR="002A21D4" w:rsidRPr="000D70B3" w:rsidRDefault="002A21D4" w:rsidP="006C2BE9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4141C2D1" w14:textId="77777777" w:rsidR="002A21D4" w:rsidRPr="000D70B3" w:rsidRDefault="002A21D4" w:rsidP="006C2BE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F4DC38F" w14:textId="77777777" w:rsidR="00BC2447" w:rsidRPr="00BC2447" w:rsidRDefault="00BC2447">
      <w:pPr>
        <w:rPr>
          <w:sz w:val="12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EA7B9D" w14:paraId="09AD8FEC" w14:textId="77777777" w:rsidTr="005C7682">
        <w:trPr>
          <w:trHeight w:val="440"/>
          <w:jc w:val="center"/>
        </w:trPr>
        <w:tc>
          <w:tcPr>
            <w:tcW w:w="9320" w:type="dxa"/>
            <w:vAlign w:val="bottom"/>
          </w:tcPr>
          <w:p w14:paraId="35540730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this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 NOT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73A485CA" w14:textId="77777777" w:rsidR="00736571" w:rsidRPr="00EA7B9D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"/>
          </w:p>
        </w:tc>
      </w:tr>
      <w:tr w:rsidR="00736571" w:rsidRPr="006330E4" w14:paraId="00DD4E45" w14:textId="77777777" w:rsidTr="005C7682">
        <w:trPr>
          <w:trHeight w:val="395"/>
          <w:jc w:val="center"/>
        </w:trPr>
        <w:tc>
          <w:tcPr>
            <w:tcW w:w="9320" w:type="dxa"/>
            <w:vAlign w:val="bottom"/>
          </w:tcPr>
          <w:p w14:paraId="6276F5D2" w14:textId="77777777"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the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08C17620" w14:textId="77777777" w:rsidR="00736571" w:rsidRPr="006330E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14:paraId="451059B9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p w14:paraId="1F4EF1F1" w14:textId="77777777" w:rsidR="005C7682" w:rsidRPr="00C35B9D" w:rsidRDefault="005C7682" w:rsidP="005C7682">
      <w:pPr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A</w:t>
      </w:r>
      <w:r w:rsidRPr="00C35B9D">
        <w:rPr>
          <w:rFonts w:ascii="Arial" w:hAnsi="Arial" w:cs="Arial"/>
          <w:sz w:val="18"/>
          <w:szCs w:val="18"/>
        </w:rPr>
        <w:t xml:space="preserve"> Disadvantaged Community Worksheet must be submitted to be considered for CWSRF Disadvantaged Community Funding. </w:t>
      </w:r>
      <w:r w:rsidRPr="00C35B9D">
        <w:rPr>
          <w:rFonts w:ascii="Arial" w:hAnsi="Arial" w:cs="Arial"/>
          <w:bCs/>
          <w:sz w:val="18"/>
          <w:szCs w:val="18"/>
        </w:rPr>
        <w:t>TWDB staff will utilize the information provided on this worksheet to determine if the entity meets the eligibility criteria.</w:t>
      </w:r>
    </w:p>
    <w:p w14:paraId="32A4606D" w14:textId="77777777"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 </w:t>
      </w:r>
      <w:r w:rsidRPr="00B96A14">
        <w:rPr>
          <w:rFonts w:ascii="Arial" w:hAnsi="Arial" w:cs="Arial"/>
          <w:b/>
          <w:bCs/>
          <w:sz w:val="18"/>
          <w:szCs w:val="18"/>
        </w:rPr>
        <w:t>Note:</w:t>
      </w:r>
      <w:r w:rsidRPr="00B96A14">
        <w:rPr>
          <w:rFonts w:ascii="Arial" w:hAnsi="Arial" w:cs="Arial"/>
          <w:bCs/>
          <w:sz w:val="18"/>
          <w:szCs w:val="18"/>
        </w:rPr>
        <w:t xml:space="preserve">  Information that is not submitted as requested will not be considered.</w:t>
      </w:r>
    </w:p>
    <w:p w14:paraId="67140013" w14:textId="77777777" w:rsidR="00C47AA2" w:rsidRPr="00B96A14" w:rsidRDefault="00C47AA2" w:rsidP="00C47AA2">
      <w:pPr>
        <w:rPr>
          <w:rFonts w:ascii="Arial" w:hAnsi="Arial" w:cs="Arial"/>
          <w:sz w:val="2"/>
        </w:rPr>
      </w:pPr>
    </w:p>
    <w:tbl>
      <w:tblPr>
        <w:tblW w:w="1096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87"/>
        <w:gridCol w:w="2880"/>
        <w:gridCol w:w="1620"/>
        <w:gridCol w:w="2250"/>
        <w:gridCol w:w="360"/>
        <w:gridCol w:w="1800"/>
        <w:gridCol w:w="763"/>
      </w:tblGrid>
      <w:tr w:rsidR="005C7682" w:rsidRPr="00C35B9D" w14:paraId="7A279039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  <w:vAlign w:val="center"/>
          </w:tcPr>
          <w:p w14:paraId="0553C7E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1.  ELIGIBILITY CRITERIA</w:t>
            </w:r>
          </w:p>
        </w:tc>
      </w:tr>
      <w:tr w:rsidR="005C7682" w:rsidRPr="00C35B9D" w14:paraId="2D2C1469" w14:textId="77777777" w:rsidTr="005C7682">
        <w:trPr>
          <w:cantSplit/>
          <w:trHeight w:hRule="exact" w:val="1256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AD4CF38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the entire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5639E">
              <w:rPr>
                <w:rFonts w:ascii="Arial" w:hAnsi="Arial" w:cs="Arial"/>
                <w:sz w:val="18"/>
                <w:szCs w:val="18"/>
              </w:rPr>
              <w:t xml:space="preserve">The entity’s service area meets the criteria for a disadvantaged community if the Annual Median Household Income (AMHI) for the entity’s service area is less than or equal to 75% of the state’s AMHI (see </w:t>
            </w:r>
            <w:hyperlink r:id="rId8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>Census Data</w:t>
              </w:r>
            </w:hyperlink>
            <w:r w:rsidRPr="0055639E">
              <w:rPr>
                <w:rFonts w:ascii="Arial" w:hAnsi="Arial" w:cs="Arial"/>
                <w:color w:val="0000FF"/>
                <w:sz w:val="18"/>
                <w:szCs w:val="18"/>
                <w:u w:val="single" w:color="0000FF"/>
              </w:rPr>
              <w:t xml:space="preserve"> </w:t>
            </w:r>
            <w:hyperlink r:id="rId9" w:history="1">
              <w:r w:rsidRPr="0055639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Search (WRD-284) </w:t>
              </w:r>
            </w:hyperlink>
            <w:r w:rsidRPr="0055639E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311E8291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7A83CBBD" w14:textId="77777777" w:rsidR="005C7682" w:rsidRPr="00B96A14" w:rsidRDefault="005C7682" w:rsidP="005C768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service area is charged for both water and sewer service.</w:t>
            </w:r>
          </w:p>
        </w:tc>
      </w:tr>
      <w:tr w:rsidR="005C7682" w:rsidRPr="00C35B9D" w14:paraId="0347B9E0" w14:textId="77777777" w:rsidTr="005C7682">
        <w:trPr>
          <w:cantSplit/>
          <w:trHeight w:hRule="exact" w:val="1321"/>
          <w:jc w:val="center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0F17D8A3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a portion of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A portion of an entity’s service area meets the criteria for a disadvantaged community if the AMHI for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portion is less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 or equal to 75% of the state’s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AMHI,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20DEAC8C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1.0% if the entire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198E4DB4" w14:textId="77777777" w:rsidR="005C7682" w:rsidRPr="00B96A14" w:rsidRDefault="005C7682" w:rsidP="005C768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household cost factor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(HCF)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is greater than or equal to 2.0% if the entire service area is charged for both water and sewer service.</w:t>
            </w:r>
          </w:p>
        </w:tc>
      </w:tr>
      <w:tr w:rsidR="005C7682" w:rsidRPr="00C35B9D" w14:paraId="098502A2" w14:textId="77777777" w:rsidTr="005C7682">
        <w:trPr>
          <w:cantSplit/>
          <w:trHeight w:val="14"/>
          <w:jc w:val="center"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14:paraId="71B284C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2.  SERVICE AREA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89D1EF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EBAA626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7682" w:rsidRPr="00C35B9D" w14:paraId="08C030A8" w14:textId="77777777" w:rsidTr="005C7682">
        <w:trPr>
          <w:cantSplit/>
          <w:trHeight w:hRule="exact" w:val="987"/>
          <w:jc w:val="center"/>
        </w:trPr>
        <w:tc>
          <w:tcPr>
            <w:tcW w:w="839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EC2BA05" w14:textId="77777777" w:rsidR="005C7682" w:rsidRPr="00C35B9D" w:rsidRDefault="005C7682" w:rsidP="00777A4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Indicate whether the entity is pursuing disadvantaged status for either the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entire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service area or a </w:t>
            </w:r>
            <w:r w:rsidRPr="00C35B9D">
              <w:rPr>
                <w:rFonts w:ascii="Arial" w:hAnsi="Arial" w:cs="Arial"/>
                <w:bCs/>
                <w:sz w:val="18"/>
                <w:szCs w:val="18"/>
                <w:u w:val="single"/>
              </w:rPr>
              <w:t>portion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 xml:space="preserve"> of its service area.  For entire service area projects, a map depicting the service area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boundaries with major features (highways, census boundaries, city limit boundaries, etc.)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be included for eligibility.  Entities are allowed disadvantaged eligibility for a portion of a service area if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portion meets annual median household income (AMHI) and household cost factor (HCF)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thresholds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pursuant to SRF rules.  For portion of a service area eligibility, a map depicting the location of proposed new household connections (to existing homes) within the portion of an entity’s service area </w:t>
            </w: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be included for eligibility.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7425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Entire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699684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5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8A">
              <w:rPr>
                <w:rFonts w:ascii="Arial" w:hAnsi="Arial" w:cs="Arial"/>
                <w:bCs/>
                <w:sz w:val="18"/>
                <w:szCs w:val="18"/>
              </w:rPr>
            </w:r>
            <w:r w:rsidR="001C5E8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5C7682" w:rsidRPr="00C35B9D" w14:paraId="4C363A74" w14:textId="77777777" w:rsidTr="005C7682">
        <w:trPr>
          <w:cantSplit/>
          <w:trHeight w:val="667"/>
          <w:jc w:val="center"/>
        </w:trPr>
        <w:tc>
          <w:tcPr>
            <w:tcW w:w="839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017435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E73A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Portion of a Service Area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27F03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6"/>
            <w:r w:rsidRPr="00C35B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8A">
              <w:rPr>
                <w:rFonts w:ascii="Arial" w:hAnsi="Arial" w:cs="Arial"/>
                <w:bCs/>
                <w:sz w:val="18"/>
                <w:szCs w:val="18"/>
              </w:rPr>
            </w:r>
            <w:r w:rsidR="001C5E8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5C7682" w:rsidRPr="00C35B9D" w14:paraId="161EF5D3" w14:textId="77777777" w:rsidTr="005C7682">
        <w:trPr>
          <w:cantSplit/>
          <w:trHeight w:val="14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</w:tcPr>
          <w:p w14:paraId="576D45E3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3.  SOURCE SOCIOECONOMIC DATA</w:t>
            </w:r>
          </w:p>
        </w:tc>
      </w:tr>
      <w:tr w:rsidR="005C7682" w:rsidRPr="00C35B9D" w14:paraId="73F619C3" w14:textId="77777777" w:rsidTr="005C7682">
        <w:trPr>
          <w:cantSplit/>
          <w:trHeight w:val="625"/>
          <w:jc w:val="center"/>
        </w:trPr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14:paraId="3CC969C2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/>
                <w:bCs/>
                <w:sz w:val="18"/>
                <w:szCs w:val="18"/>
              </w:rPr>
              <w:t>Identify the source(s) for the socioeconomic data to be entered in Section 4.</w:t>
            </w:r>
          </w:p>
          <w:p w14:paraId="15EB039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Follow the steps in </w:t>
            </w:r>
            <w:hyperlink r:id="rId10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 to find data.  Note that it may be necessary to obtain data from multiple sources (e.g. where a city’s CCN extends beyond its city limits).</w:t>
            </w:r>
          </w:p>
        </w:tc>
      </w:tr>
      <w:tr w:rsidR="005C7682" w:rsidRPr="00C35B9D" w14:paraId="371DA9DC" w14:textId="77777777" w:rsidTr="005C7682">
        <w:trPr>
          <w:cantSplit/>
          <w:trHeight w:hRule="exact" w:val="433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7407B" w14:textId="77777777" w:rsidR="005C7682" w:rsidRPr="00C35B9D" w:rsidRDefault="005C7682" w:rsidP="00777A4C">
            <w:pPr>
              <w:ind w:right="-80"/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U.S. Census Bureau Data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1853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County, City, Town, or Census Designated Place:</w:t>
            </w:r>
          </w:p>
          <w:p w14:paraId="46E0D40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3378E5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Most recent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(5-year) ACS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629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1CD4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C5E8A">
              <w:rPr>
                <w:rFonts w:ascii="Arial" w:hAnsi="Arial" w:cs="Arial"/>
                <w:bCs/>
                <w:sz w:val="20"/>
              </w:rPr>
            </w:r>
            <w:r w:rsidR="001C5E8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5C7682" w:rsidRPr="00C35B9D" w14:paraId="67E8692F" w14:textId="77777777" w:rsidTr="005C7682">
        <w:trPr>
          <w:cantSplit/>
          <w:trHeight w:hRule="exact" w:val="431"/>
          <w:jc w:val="center"/>
        </w:trPr>
        <w:tc>
          <w:tcPr>
            <w:tcW w:w="128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0A412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73368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001C8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prior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 (5-year) ACS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A6A79">
              <w:rPr>
                <w:rFonts w:ascii="Arial" w:hAnsi="Arial" w:cs="Arial"/>
                <w:sz w:val="18"/>
                <w:szCs w:val="18"/>
              </w:rPr>
              <w:t>Population)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2D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13199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C5E8A">
              <w:rPr>
                <w:rFonts w:ascii="Arial" w:hAnsi="Arial" w:cs="Arial"/>
                <w:bCs/>
                <w:sz w:val="20"/>
              </w:rPr>
            </w:r>
            <w:r w:rsidR="001C5E8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5C7682" w:rsidRPr="00C35B9D" w14:paraId="7ABE97B5" w14:textId="77777777" w:rsidTr="005C7682">
        <w:trPr>
          <w:cantSplit/>
          <w:trHeight w:val="101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A182F8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CE426C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Incongruous Census and Service Area Boundaries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AFBCB8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>Summary File 5-year</w:t>
            </w:r>
            <w:r w:rsidRPr="008A6A7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A6A79">
              <w:rPr>
                <w:rFonts w:ascii="Arial" w:hAnsi="Arial" w:cs="Arial"/>
                <w:bCs/>
                <w:sz w:val="18"/>
                <w:szCs w:val="18"/>
              </w:rPr>
              <w:t>block group data:</w:t>
            </w:r>
          </w:p>
          <w:p w14:paraId="7BE78308" w14:textId="77777777" w:rsidR="005C7682" w:rsidRPr="008A6A79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6A79">
              <w:rPr>
                <w:rFonts w:ascii="Arial" w:hAnsi="Arial" w:cs="Arial"/>
                <w:bCs/>
                <w:sz w:val="18"/>
                <w:szCs w:val="18"/>
              </w:rPr>
              <w:t xml:space="preserve">Must provide a table that shows prorated data according to the example table in </w:t>
            </w:r>
            <w:hyperlink r:id="rId11" w:history="1">
              <w:r w:rsidRPr="008A6A79">
                <w:rPr>
                  <w:rFonts w:ascii="Arial" w:hAnsi="Arial" w:cs="Arial"/>
                  <w:bCs/>
                  <w:color w:val="0000FF"/>
                  <w:sz w:val="18"/>
                  <w:szCs w:val="18"/>
                </w:rPr>
                <w:t>Census Data Search (WRD-284)</w:t>
              </w:r>
            </w:hyperlink>
            <w:r w:rsidRPr="008A6A7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B9ABFD7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35B9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0"/>
            <w:r w:rsidRPr="00C35B9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C5E8A">
              <w:rPr>
                <w:rFonts w:ascii="Arial" w:hAnsi="Arial" w:cs="Arial"/>
                <w:bCs/>
                <w:sz w:val="20"/>
              </w:rPr>
            </w:r>
            <w:r w:rsidR="001C5E8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5C7682" w:rsidRPr="00C35B9D" w14:paraId="7D98C717" w14:textId="77777777" w:rsidTr="005C7682">
        <w:trPr>
          <w:cantSplit/>
          <w:trHeight w:val="101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EFDA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TWDB-Approved Survey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BE5D619" w14:textId="77777777" w:rsidR="005C7682" w:rsidRPr="0055639E" w:rsidRDefault="005C7682" w:rsidP="00777A4C">
            <w:pPr>
              <w:pStyle w:val="TableParagraph"/>
              <w:spacing w:before="42"/>
              <w:ind w:right="103"/>
              <w:jc w:val="both"/>
              <w:rPr>
                <w:sz w:val="18"/>
                <w:szCs w:val="18"/>
              </w:rPr>
            </w:pPr>
            <w:r w:rsidRPr="0055639E">
              <w:rPr>
                <w:sz w:val="18"/>
                <w:szCs w:val="18"/>
              </w:rPr>
              <w:t>An entity must submit documentation that substantiates the inadequate or absent census data that led to the need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conduct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survey.</w:t>
            </w:r>
            <w:r w:rsidRPr="0055639E">
              <w:rPr>
                <w:spacing w:val="28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All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entities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must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obtain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prior</w:t>
            </w:r>
            <w:r w:rsidRPr="0055639E">
              <w:rPr>
                <w:spacing w:val="-10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approval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to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use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survey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data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instead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of</w:t>
            </w:r>
            <w:r w:rsidRPr="0055639E">
              <w:rPr>
                <w:spacing w:val="-14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the</w:t>
            </w:r>
            <w:r w:rsidRPr="0055639E">
              <w:rPr>
                <w:spacing w:val="-13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most</w:t>
            </w:r>
            <w:r w:rsidRPr="0055639E">
              <w:rPr>
                <w:spacing w:val="-11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 xml:space="preserve">recently available American Community Survey data. Previously completed surveys, including surveys completed for funding from other sources, will be rejected if they do not follow survey methods listed in </w:t>
            </w:r>
            <w:r w:rsidRPr="0055639E">
              <w:rPr>
                <w:spacing w:val="3"/>
                <w:sz w:val="18"/>
                <w:szCs w:val="18"/>
              </w:rPr>
              <w:t xml:space="preserve">the </w:t>
            </w:r>
            <w:r w:rsidRPr="0055639E">
              <w:rPr>
                <w:sz w:val="18"/>
                <w:szCs w:val="18"/>
              </w:rPr>
              <w:t xml:space="preserve">latest version of the </w:t>
            </w:r>
            <w:hyperlink r:id="rId12" w:history="1">
              <w:r w:rsidRPr="0055639E">
                <w:rPr>
                  <w:rStyle w:val="Hyperlink"/>
                  <w:sz w:val="18"/>
                  <w:szCs w:val="18"/>
                </w:rPr>
                <w:t>Socioeconomic Survey Guidelines (WRD-285).</w:t>
              </w:r>
            </w:hyperlink>
            <w:r w:rsidRPr="0055639E">
              <w:rPr>
                <w:sz w:val="18"/>
                <w:szCs w:val="18"/>
              </w:rPr>
              <w:t xml:space="preserve"> An approved survey may be considered valid for the </w:t>
            </w:r>
            <w:r w:rsidRPr="0055639E">
              <w:rPr>
                <w:spacing w:val="9"/>
                <w:sz w:val="18"/>
                <w:szCs w:val="18"/>
              </w:rPr>
              <w:t xml:space="preserve"> </w:t>
            </w:r>
            <w:r w:rsidRPr="0055639E">
              <w:rPr>
                <w:sz w:val="18"/>
                <w:szCs w:val="18"/>
              </w:rPr>
              <w:t>five</w:t>
            </w:r>
          </w:p>
          <w:p w14:paraId="2B533C40" w14:textId="77777777" w:rsidR="005C7682" w:rsidRPr="00C35B9D" w:rsidRDefault="005C7682" w:rsidP="00777A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39E">
              <w:rPr>
                <w:rFonts w:ascii="Arial" w:hAnsi="Arial" w:cs="Arial"/>
                <w:sz w:val="18"/>
                <w:szCs w:val="18"/>
              </w:rPr>
              <w:t>(5) year period (60 months) prior to the date the TWDB receives the Project Information Form.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33B1B73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1"/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FORMCHECKBOX </w:instrText>
            </w:r>
            <w:r w:rsidR="001C5E8A">
              <w:rPr>
                <w:rFonts w:ascii="Arial" w:hAnsi="Arial" w:cs="Arial"/>
                <w:bCs/>
                <w:sz w:val="19"/>
                <w:szCs w:val="19"/>
              </w:rPr>
            </w:r>
            <w:r w:rsidR="001C5E8A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7"/>
          </w:p>
        </w:tc>
      </w:tr>
      <w:tr w:rsidR="005C7682" w:rsidRPr="00C35B9D" w14:paraId="2D570E4F" w14:textId="77777777" w:rsidTr="005C7682">
        <w:trPr>
          <w:cantSplit/>
          <w:trHeight w:hRule="exact" w:val="368"/>
          <w:jc w:val="center"/>
        </w:trPr>
        <w:tc>
          <w:tcPr>
            <w:tcW w:w="12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AC60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2BBA02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Date of Survey: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F8BB2C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35B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8"/>
                <w:szCs w:val="18"/>
              </w:rPr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5B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CAA36" w14:textId="77777777" w:rsidR="00415511" w:rsidRDefault="00415511"/>
    <w:p w14:paraId="69AADEB0" w14:textId="77777777" w:rsidR="00415511" w:rsidRDefault="00415511"/>
    <w:p w14:paraId="5B2DF68E" w14:textId="77777777" w:rsidR="00415511" w:rsidRDefault="00415511"/>
    <w:p w14:paraId="0D587FA7" w14:textId="77777777" w:rsidR="00415511" w:rsidRDefault="00415511" w:rsidP="00415511"/>
    <w:p w14:paraId="1725E9E2" w14:textId="77777777" w:rsidR="00525964" w:rsidRDefault="00525964" w:rsidP="00415511">
      <w:pPr>
        <w:jc w:val="center"/>
        <w:rPr>
          <w:rFonts w:ascii="Arial" w:hAnsi="Arial" w:cs="Arial"/>
          <w:b/>
        </w:rPr>
      </w:pPr>
    </w:p>
    <w:p w14:paraId="248A5021" w14:textId="77777777" w:rsidR="00525964" w:rsidRDefault="00525964" w:rsidP="00415511">
      <w:pPr>
        <w:jc w:val="center"/>
        <w:rPr>
          <w:rFonts w:ascii="Arial" w:hAnsi="Arial" w:cs="Arial"/>
          <w:b/>
        </w:rPr>
      </w:pPr>
    </w:p>
    <w:p w14:paraId="6930D156" w14:textId="77777777" w:rsidR="00415511" w:rsidRPr="00415511" w:rsidRDefault="00415511" w:rsidP="00525964">
      <w:pPr>
        <w:spacing w:line="276" w:lineRule="auto"/>
        <w:jc w:val="center"/>
        <w:rPr>
          <w:rFonts w:ascii="Arial" w:hAnsi="Arial" w:cs="Arial"/>
          <w:b/>
        </w:rPr>
      </w:pPr>
      <w:r w:rsidRPr="00A811AF">
        <w:rPr>
          <w:rFonts w:ascii="Arial" w:hAnsi="Arial" w:cs="Arial"/>
          <w:b/>
        </w:rPr>
        <w:t>Dis</w:t>
      </w:r>
      <w:r>
        <w:rPr>
          <w:rFonts w:ascii="Arial" w:hAnsi="Arial" w:cs="Arial"/>
          <w:b/>
        </w:rPr>
        <w:t>advantaged Communities Worksheet</w:t>
      </w:r>
    </w:p>
    <w:tbl>
      <w:tblPr>
        <w:tblW w:w="10992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12"/>
        <w:gridCol w:w="467"/>
        <w:gridCol w:w="125"/>
        <w:gridCol w:w="90"/>
        <w:gridCol w:w="109"/>
        <w:gridCol w:w="2114"/>
        <w:gridCol w:w="657"/>
        <w:gridCol w:w="876"/>
        <w:gridCol w:w="114"/>
        <w:gridCol w:w="696"/>
        <w:gridCol w:w="114"/>
        <w:gridCol w:w="450"/>
        <w:gridCol w:w="1866"/>
        <w:gridCol w:w="537"/>
        <w:gridCol w:w="855"/>
        <w:gridCol w:w="17"/>
        <w:gridCol w:w="74"/>
        <w:gridCol w:w="677"/>
        <w:gridCol w:w="114"/>
        <w:gridCol w:w="1016"/>
        <w:gridCol w:w="12"/>
      </w:tblGrid>
      <w:tr w:rsidR="005C7682" w:rsidRPr="00C35B9D" w14:paraId="5826C1A2" w14:textId="77777777" w:rsidTr="00525964"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0DBB7C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lastRenderedPageBreak/>
              <w:t>Section 4. SOCIOECONOMIC DATA</w:t>
            </w:r>
          </w:p>
        </w:tc>
      </w:tr>
      <w:tr w:rsidR="005C7682" w:rsidRPr="00B96A14" w14:paraId="6036108F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341"/>
          <w:jc w:val="center"/>
        </w:trPr>
        <w:tc>
          <w:tcPr>
            <w:tcW w:w="44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F4A5A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Median Household Income (AMHI)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4B1E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32915E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Unemployment Rate (UR)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FAA52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14:paraId="6006C75C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289"/>
          <w:jc w:val="center"/>
        </w:trPr>
        <w:tc>
          <w:tcPr>
            <w:tcW w:w="44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6390F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Household Size (AHS)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7B8A2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42303EF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Population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E5A9CA6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Prior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386852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B96A14" w14:paraId="2354256B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88"/>
          <w:jc w:val="center"/>
        </w:trPr>
        <w:tc>
          <w:tcPr>
            <w:tcW w:w="769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B0FC0" w14:textId="77777777" w:rsidR="005C7682" w:rsidRPr="00B96A14" w:rsidRDefault="00415511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A72D6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B37F9F">
              <w:rPr>
                <w:rFonts w:ascii="Arial" w:hAnsi="Arial" w:cs="Arial"/>
                <w:bCs/>
                <w:sz w:val="19"/>
                <w:szCs w:val="19"/>
              </w:rPr>
              <w:t xml:space="preserve">Population: 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>for SFY 2020 use 20</w:t>
            </w:r>
            <w:r w:rsidR="007E0D75">
              <w:rPr>
                <w:rFonts w:ascii="Arial" w:eastAsia="Arial" w:hAnsi="Arial" w:cs="Arial"/>
                <w:bCs/>
                <w:sz w:val="19"/>
                <w:szCs w:val="19"/>
              </w:rPr>
              <w:t>09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>-201</w:t>
            </w:r>
            <w:r w:rsidR="007E0D75">
              <w:rPr>
                <w:rFonts w:ascii="Arial" w:eastAsia="Arial" w:hAnsi="Arial" w:cs="Arial"/>
                <w:bCs/>
                <w:sz w:val="19"/>
                <w:szCs w:val="19"/>
              </w:rPr>
              <w:t>3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 xml:space="preserve"> as Prior and 2013-2017 as Current; for SFY 2021 use 201</w:t>
            </w:r>
            <w:r w:rsidR="007E0D75">
              <w:rPr>
                <w:rFonts w:ascii="Arial" w:eastAsia="Arial" w:hAnsi="Arial" w:cs="Arial"/>
                <w:bCs/>
                <w:sz w:val="19"/>
                <w:szCs w:val="19"/>
              </w:rPr>
              <w:t>0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>-201</w:t>
            </w:r>
            <w:r w:rsidR="007E0D75">
              <w:rPr>
                <w:rFonts w:ascii="Arial" w:eastAsia="Arial" w:hAnsi="Arial" w:cs="Arial"/>
                <w:bCs/>
                <w:sz w:val="19"/>
                <w:szCs w:val="19"/>
              </w:rPr>
              <w:t>4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 xml:space="preserve"> as Prior and 2014-2018 as Current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C383834" w14:textId="77777777" w:rsidR="005C7682" w:rsidRPr="00B96A14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Current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D0FBAF" w14:textId="77777777" w:rsidR="005C7682" w:rsidRPr="00B96A14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32A8E06A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000000"/>
            <w:vAlign w:val="center"/>
          </w:tcPr>
          <w:p w14:paraId="6E2C403A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Section 5.  AVERAGE ANNUAL WATER AND SEWER COSTS</w:t>
            </w:r>
          </w:p>
        </w:tc>
      </w:tr>
      <w:tr w:rsidR="005C7682" w:rsidRPr="00C35B9D" w14:paraId="4BF7592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13B6195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Using the Average Household Size entered in Section 4 and the entity’s current rate structure, calculate the entity’s average annual water and sewer costs.  This information will be factored into the entity’s affordability calculations.</w:t>
            </w:r>
          </w:p>
        </w:tc>
      </w:tr>
      <w:tr w:rsidR="005C7682" w:rsidRPr="00C35B9D" w14:paraId="03E79B9A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537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6B24F820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Flow per Household</w:t>
            </w:r>
          </w:p>
        </w:tc>
        <w:tc>
          <w:tcPr>
            <w:tcW w:w="56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044FC93B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Flow per Household</w:t>
            </w:r>
          </w:p>
        </w:tc>
      </w:tr>
      <w:tr w:rsidR="005C7682" w:rsidRPr="00C35B9D" w14:paraId="2465428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7491B24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AA316C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CF2C8" w14:textId="77777777"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2,325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EAC87C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L.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201A111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0F7E19" w14:textId="77777777" w:rsidR="005C7682" w:rsidRPr="005E52C6" w:rsidRDefault="005C7682" w:rsidP="00777A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52C6">
              <w:rPr>
                <w:rFonts w:ascii="Arial" w:hAnsi="Arial" w:cs="Arial"/>
                <w:b/>
                <w:bCs/>
                <w:sz w:val="19"/>
                <w:szCs w:val="19"/>
              </w:rPr>
              <w:t>1,279</w:t>
            </w:r>
          </w:p>
        </w:tc>
      </w:tr>
      <w:tr w:rsidR="005C7682" w:rsidRPr="00C35B9D" w14:paraId="43A3191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B5E66B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C558B9B" w14:textId="77777777" w:rsidR="005C7682" w:rsidRPr="00C35B9D" w:rsidRDefault="005C7682" w:rsidP="00777A4C">
            <w:pPr>
              <w:ind w:right="-11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8" w:name="Text14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9B95D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3A8E89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M.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41EFF7D2" w14:textId="77777777" w:rsidR="005C7682" w:rsidRPr="00C35B9D" w:rsidRDefault="005C7682" w:rsidP="00777A4C">
            <w:pPr>
              <w:ind w:right="-91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9" w:name="Text154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2FCA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</w:tr>
      <w:tr w:rsidR="005C7682" w:rsidRPr="00C35B9D" w14:paraId="10AD62A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0738D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271C58A3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(A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B)</w:t>
            </w:r>
          </w:p>
        </w:tc>
        <w:bookmarkStart w:id="10" w:name="Text15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387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95FD923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N.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D19FE7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(L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M)</w:t>
            </w:r>
          </w:p>
        </w:tc>
        <w:bookmarkStart w:id="11" w:name="Text15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4D50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</w:tr>
      <w:tr w:rsidR="005C7682" w:rsidRPr="00C35B9D" w14:paraId="279C3A53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66AE9D32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53D18305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Bill</w:t>
            </w:r>
          </w:p>
        </w:tc>
      </w:tr>
      <w:tr w:rsidR="005C7682" w:rsidRPr="00C35B9D" w14:paraId="5BAA266A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F763E05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63624A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flow per household (C)</w:t>
            </w:r>
          </w:p>
        </w:tc>
        <w:bookmarkStart w:id="12" w:name="Text156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9D90A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782674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O.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268177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flow per household (N)</w:t>
            </w:r>
          </w:p>
        </w:tc>
        <w:bookmarkStart w:id="13" w:name="Text157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91C94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</w:tr>
      <w:tr w:rsidR="005C7682" w:rsidRPr="00C35B9D" w14:paraId="092131E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90A9B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DCCB3D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water rate (first</w:t>
            </w:r>
          </w:p>
        </w:tc>
        <w:bookmarkStart w:id="14" w:name="Text158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B31F1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B57BC4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5" w:name="Text159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F8FF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A2E733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8C5BA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Initial base sewer rate (first</w:t>
            </w:r>
          </w:p>
        </w:tc>
        <w:bookmarkStart w:id="16" w:name="Text160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47D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46A9FBB0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7" w:name="Text16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9655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</w:tr>
      <w:tr w:rsidR="005C7682" w:rsidRPr="00C35B9D" w14:paraId="762D0FD5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984B52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F.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266D2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18" w:name="Text162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6537A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332D2EC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9" w:name="Text163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8A91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52BA98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Q.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7146A06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Additional rate (each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addtl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  <w:bookmarkStart w:id="20" w:name="Text164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6649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14:paraId="1644CCE6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21" w:name="Text165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546E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1"/>
          </w:p>
        </w:tc>
      </w:tr>
      <w:tr w:rsidR="005C7682" w:rsidRPr="00C35B9D" w14:paraId="2F68B55D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537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</w:tcPr>
          <w:p w14:paraId="39C56660" w14:textId="77777777" w:rsidR="005C7682" w:rsidRPr="00C35B9D" w:rsidRDefault="005C7682" w:rsidP="00777A4C">
            <w:pPr>
              <w:ind w:right="75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H on tiered structure.</w:t>
            </w:r>
          </w:p>
        </w:tc>
        <w:tc>
          <w:tcPr>
            <w:tcW w:w="5606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4F53E6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If system utilizes a tiered billing structure, attach additional rates with this worksheet.  Base Line </w:t>
            </w:r>
            <w:proofErr w:type="spell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S on</w:t>
            </w:r>
            <w:proofErr w:type="spellEnd"/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tiered structure</w:t>
            </w:r>
          </w:p>
        </w:tc>
      </w:tr>
      <w:tr w:rsidR="005C7682" w:rsidRPr="00C35B9D" w14:paraId="6DC142DF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</w:tcPr>
          <w:p w14:paraId="5F027B7D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G.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D4847EB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water system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BF695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52FA7D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R.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</w:tcPr>
          <w:p w14:paraId="2046CAA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sewer system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969EB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17DC5528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  <w:vAlign w:val="center"/>
          </w:tcPr>
          <w:p w14:paraId="2A2F516F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H.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7453E2D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water bill</w:t>
            </w:r>
          </w:p>
        </w:tc>
        <w:bookmarkStart w:id="22" w:name="Text168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34CCB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815E22F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S.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A93082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Calculate avg. monthly sewer bill</w:t>
            </w:r>
          </w:p>
        </w:tc>
        <w:bookmarkStart w:id="23" w:name="Text169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BB8C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</w:tr>
      <w:tr w:rsidR="005C7682" w:rsidRPr="00C35B9D" w14:paraId="00D3F149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537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7ABB8F1C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Water Bill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14:paraId="086E0C21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Average Annual Sewer Bill</w:t>
            </w:r>
          </w:p>
        </w:tc>
      </w:tr>
      <w:tr w:rsidR="005C7682" w:rsidRPr="00C35B9D" w14:paraId="432ED53C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DC1FD6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0BE35E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water bill (H)</w:t>
            </w:r>
          </w:p>
        </w:tc>
        <w:bookmarkStart w:id="24" w:name="Text170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9A9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662765D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5A6389A7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monthly sewer bill (S)</w:t>
            </w:r>
          </w:p>
        </w:tc>
        <w:bookmarkStart w:id="25" w:name="Text171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4AA8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</w:tr>
      <w:tr w:rsidR="005C7682" w:rsidRPr="00C35B9D" w14:paraId="0AABD736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6B7309E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J.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CD104B9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F19A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77090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U.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1AA2660E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1DB02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</w:tr>
      <w:tr w:rsidR="005C7682" w:rsidRPr="00C35B9D" w14:paraId="48DA9E4B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D6BF347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K.</w:t>
            </w:r>
          </w:p>
        </w:tc>
        <w:tc>
          <w:tcPr>
            <w:tcW w:w="4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3160E1A1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water bill (I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J)</w:t>
            </w:r>
          </w:p>
        </w:tc>
        <w:bookmarkStart w:id="26" w:name="Text172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CBA9F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F505D8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V.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91FB52A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t>Avg. annual sewer bill (T</w:t>
            </w:r>
            <w:r w:rsidRPr="00C35B9D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U)</w:t>
            </w:r>
          </w:p>
        </w:tc>
        <w:bookmarkStart w:id="27" w:name="Text173"/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F8E8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7"/>
          </w:p>
        </w:tc>
      </w:tr>
      <w:tr w:rsidR="005C7682" w:rsidRPr="00C35B9D" w14:paraId="02ABF073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5F77E10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Section 6.  ANNUAL 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 xml:space="preserve"> COST</w:t>
            </w:r>
          </w:p>
        </w:tc>
      </w:tr>
      <w:tr w:rsidR="005C7682" w:rsidRPr="00C35B9D" w14:paraId="01D338F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9342DF1" w14:textId="77777777"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 xml:space="preserve">Using the current market rate of </w:t>
            </w:r>
            <w:r>
              <w:rPr>
                <w:rFonts w:ascii="Arial" w:hAnsi="Arial" w:cs="Arial"/>
                <w:sz w:val="19"/>
                <w:szCs w:val="19"/>
              </w:rPr>
              <w:t>3.60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% (as of </w:t>
            </w:r>
            <w:r>
              <w:rPr>
                <w:rFonts w:ascii="Arial" w:hAnsi="Arial" w:cs="Arial"/>
                <w:sz w:val="19"/>
                <w:szCs w:val="19"/>
              </w:rPr>
              <w:t>December 201</w:t>
            </w:r>
            <w:r w:rsidR="00935153">
              <w:rPr>
                <w:rFonts w:ascii="Arial" w:hAnsi="Arial" w:cs="Arial"/>
                <w:sz w:val="19"/>
                <w:szCs w:val="19"/>
              </w:rPr>
              <w:t>9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) and a </w:t>
            </w:r>
            <w:r>
              <w:rPr>
                <w:rFonts w:ascii="Arial" w:hAnsi="Arial" w:cs="Arial"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term of 20 years, amortize the requested grand total and submit a copy of the amortization schedule with this form. This information will be factored into the entity’s affordability calculations.</w:t>
            </w:r>
          </w:p>
        </w:tc>
      </w:tr>
      <w:tr w:rsidR="005C7682" w:rsidRPr="00C35B9D" w14:paraId="1F008064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F3C3D7C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W.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F7FE9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payment on SRF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amortization schedule)</w:t>
            </w:r>
          </w:p>
        </w:tc>
        <w:bookmarkStart w:id="28" w:name="Text174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AF18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8"/>
          </w:p>
        </w:tc>
      </w:tr>
      <w:tr w:rsidR="005C7682" w:rsidRPr="00C35B9D" w14:paraId="7B681801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14A4694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X.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29C31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Total household connections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(from Section 2 of Project Information Form)</w:t>
            </w:r>
          </w:p>
        </w:tc>
        <w:bookmarkStart w:id="29" w:name="Text175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EEA87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9"/>
          </w:p>
        </w:tc>
      </w:tr>
      <w:tr w:rsidR="005C7682" w:rsidRPr="00C35B9D" w14:paraId="1076F3A2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88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636DCBD5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Y.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63192C2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Annual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financial assistance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cost per customer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 (W/X)</w:t>
            </w:r>
          </w:p>
        </w:tc>
        <w:bookmarkStart w:id="30" w:name="Text176"/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7D0ED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30"/>
          </w:p>
        </w:tc>
      </w:tr>
      <w:tr w:rsidR="005C7682" w:rsidRPr="00C35B9D" w14:paraId="03D6FE01" w14:textId="77777777" w:rsidTr="00525964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E6D5808" w14:textId="77777777" w:rsidR="005C7682" w:rsidRPr="00C35B9D" w:rsidRDefault="005C7682" w:rsidP="00777A4C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7. AFFORDABILITY ADJUSTMENTS</w:t>
            </w:r>
          </w:p>
        </w:tc>
      </w:tr>
      <w:tr w:rsidR="005C7682" w:rsidRPr="00C35B9D" w14:paraId="18E80FAF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val="105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69DB30B2" w14:textId="77777777" w:rsidR="005C7682" w:rsidRPr="00C35B9D" w:rsidRDefault="005C7682" w:rsidP="00777A4C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Using the Unemployment Rate and Population Trends based on the ACS 5-year Surveys (Section 4), calculate the Household Cost Factor adjustments for affordability criteria. Unemployment Rate Adjustment may not exceed an HCF increase of 0.75; and Population Adjustments may not exceed an HCF increase of 0.5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5C7682" w:rsidRPr="00C35B9D" w14:paraId="259D2100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305"/>
          <w:jc w:val="center"/>
        </w:trPr>
        <w:tc>
          <w:tcPr>
            <w:tcW w:w="6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9AE5916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Z.</w:t>
            </w:r>
          </w:p>
        </w:tc>
        <w:tc>
          <w:tcPr>
            <w:tcW w:w="8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C506C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Rate Adjustments </w:t>
            </w:r>
            <w:proofErr w:type="gram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( [</w:t>
            </w:r>
            <w:proofErr w:type="gramEnd"/>
            <w:r w:rsidRPr="00C35B9D">
              <w:rPr>
                <w:rFonts w:ascii="Arial" w:hAnsi="Arial" w:cs="Arial"/>
                <w:bCs/>
                <w:sz w:val="19"/>
                <w:szCs w:val="19"/>
              </w:rPr>
              <w:t>UR-State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/State</w:t>
            </w:r>
            <w:r w:rsidRPr="00C35B9D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] * 2)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(Only use if a positive amount)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61841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1BB03FA0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503"/>
          <w:jc w:val="center"/>
        </w:trPr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807B6FF" w14:textId="77777777" w:rsidR="005C7682" w:rsidRPr="00C35B9D" w:rsidRDefault="005C7682" w:rsidP="00777A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AA.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1EBD" w14:textId="77777777" w:rsidR="005C7682" w:rsidRPr="00C35B9D" w:rsidRDefault="005C7682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Population Adjustments</w:t>
            </w:r>
            <w:r w:rsidRPr="00B77B18">
              <w:rPr>
                <w:rFonts w:ascii="Arial" w:hAnsi="Arial" w:cs="Arial"/>
                <w:bCs/>
                <w:sz w:val="19"/>
                <w:szCs w:val="19"/>
              </w:rPr>
              <w:t xml:space="preserve"> [(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Prior </w:t>
            </w:r>
            <w:proofErr w:type="gramStart"/>
            <w:r>
              <w:rPr>
                <w:rFonts w:ascii="Arial" w:hAnsi="Arial" w:cs="Arial"/>
                <w:bCs/>
                <w:sz w:val="19"/>
                <w:szCs w:val="19"/>
              </w:rPr>
              <w:t>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-</w:t>
            </w:r>
            <w:proofErr w:type="gramEnd"/>
            <w:r>
              <w:rPr>
                <w:rFonts w:ascii="Arial" w:hAnsi="Arial" w:cs="Arial"/>
                <w:bCs/>
                <w:sz w:val="19"/>
                <w:szCs w:val="19"/>
              </w:rPr>
              <w:t>Current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>)/</w:t>
            </w:r>
            <w:r>
              <w:rPr>
                <w:rFonts w:ascii="Arial" w:hAnsi="Arial" w:cs="Arial"/>
                <w:bCs/>
                <w:sz w:val="19"/>
                <w:szCs w:val="19"/>
              </w:rPr>
              <w:t>Prior Pop.</w:t>
            </w:r>
            <w:r w:rsidRPr="00C35B9D">
              <w:rPr>
                <w:rFonts w:ascii="Arial" w:hAnsi="Arial" w:cs="Arial"/>
                <w:bCs/>
                <w:sz w:val="19"/>
                <w:szCs w:val="19"/>
              </w:rPr>
              <w:t xml:space="preserve">] * </w:t>
            </w:r>
            <w:proofErr w:type="gramStart"/>
            <w:r w:rsidRPr="00C35B9D">
              <w:rPr>
                <w:rFonts w:ascii="Arial" w:hAnsi="Arial" w:cs="Arial"/>
                <w:bCs/>
                <w:sz w:val="19"/>
                <w:szCs w:val="19"/>
              </w:rPr>
              <w:t>6.7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19"/>
                <w:szCs w:val="19"/>
              </w:rPr>
              <w:t>Only use if positive amount, i.e., a decline)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C2B26" w14:textId="77777777" w:rsidR="005C7682" w:rsidRPr="00C35B9D" w:rsidRDefault="005C7682" w:rsidP="00777A4C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5C7682" w:rsidRPr="00C35B9D" w14:paraId="49C0AACF" w14:textId="77777777" w:rsidTr="0052596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476"/>
          <w:jc w:val="center"/>
        </w:trPr>
        <w:tc>
          <w:tcPr>
            <w:tcW w:w="109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385A967" w14:textId="77777777" w:rsidR="005C7682" w:rsidRDefault="00B37F9F" w:rsidP="00777A4C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A5026">
              <w:rPr>
                <w:rFonts w:ascii="Arial" w:hAnsi="Arial" w:cs="Arial"/>
                <w:bCs/>
                <w:sz w:val="19"/>
                <w:szCs w:val="19"/>
              </w:rPr>
              <w:t>Population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Adj</w:t>
            </w:r>
            <w:r w:rsidRPr="00FA5026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>for SFY 2020 use 20</w:t>
            </w:r>
            <w:r w:rsidR="007E0D75">
              <w:rPr>
                <w:rFonts w:ascii="Arial" w:eastAsia="Arial" w:hAnsi="Arial" w:cs="Arial"/>
                <w:bCs/>
                <w:sz w:val="19"/>
                <w:szCs w:val="19"/>
              </w:rPr>
              <w:t>09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>-201</w:t>
            </w:r>
            <w:r w:rsidR="007E0D75">
              <w:rPr>
                <w:rFonts w:ascii="Arial" w:eastAsia="Arial" w:hAnsi="Arial" w:cs="Arial"/>
                <w:bCs/>
                <w:sz w:val="19"/>
                <w:szCs w:val="19"/>
              </w:rPr>
              <w:t>3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 xml:space="preserve"> as Prior and 2013-2017 as Current; for SFY 2021 use 201</w:t>
            </w:r>
            <w:r w:rsidR="007E0D75">
              <w:rPr>
                <w:rFonts w:ascii="Arial" w:eastAsia="Arial" w:hAnsi="Arial" w:cs="Arial"/>
                <w:bCs/>
                <w:sz w:val="19"/>
                <w:szCs w:val="19"/>
              </w:rPr>
              <w:t>0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>-201</w:t>
            </w:r>
            <w:r w:rsidR="007E0D75">
              <w:rPr>
                <w:rFonts w:ascii="Arial" w:eastAsia="Arial" w:hAnsi="Arial" w:cs="Arial"/>
                <w:bCs/>
                <w:sz w:val="19"/>
                <w:szCs w:val="19"/>
              </w:rPr>
              <w:t>4</w:t>
            </w:r>
            <w:r w:rsidR="002437CF" w:rsidRPr="002437CF">
              <w:rPr>
                <w:rFonts w:ascii="Arial" w:eastAsia="Arial" w:hAnsi="Arial" w:cs="Arial"/>
                <w:bCs/>
                <w:sz w:val="19"/>
                <w:szCs w:val="19"/>
              </w:rPr>
              <w:t xml:space="preserve"> as Prior and 2014-2018 as Current</w:t>
            </w:r>
          </w:p>
        </w:tc>
      </w:tr>
      <w:tr w:rsidR="005C7682" w:rsidRPr="00C35B9D" w14:paraId="7B5B11B8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7F65B198" w14:textId="77777777" w:rsidR="005C7682" w:rsidRPr="00C35B9D" w:rsidRDefault="005C7682" w:rsidP="005C7682">
            <w:pPr>
              <w:autoSpaceDE w:val="0"/>
              <w:autoSpaceDN w:val="0"/>
              <w:ind w:left="-105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</w:p>
        </w:tc>
      </w:tr>
      <w:tr w:rsidR="005C7682" w:rsidRPr="00C35B9D" w14:paraId="451B4D8D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6FC3C9A2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</w:tc>
      </w:tr>
      <w:tr w:rsidR="005C7682" w:rsidRPr="00C35B9D" w14:paraId="615EBF8C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1098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37B043F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t>If your utility provides water or sewer service, the minimum required Household Cost Factor (HCF) must be greater than or equal to 1.00%.  If your utility provides water and sewer service, the minimum required HCF must be greater than or equal to 2.00%.  If the HCF does not meet the minimum required HCF, do not submit this worksheet.</w:t>
            </w:r>
          </w:p>
        </w:tc>
      </w:tr>
      <w:tr w:rsidR="005C7682" w:rsidRPr="00C35B9D" w14:paraId="2A941B9C" w14:textId="77777777" w:rsidTr="0052596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186"/>
        </w:trPr>
        <w:tc>
          <w:tcPr>
            <w:tcW w:w="791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AE755D3" w14:textId="77777777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b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BB.</w:t>
            </w:r>
          </w:p>
        </w:tc>
        <w:tc>
          <w:tcPr>
            <w:tcW w:w="8370" w:type="dxa"/>
            <w:gridSpan w:val="12"/>
            <w:tcBorders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67D42BB5" w14:textId="7331B3EB" w:rsidR="005C7682" w:rsidRPr="00C35B9D" w:rsidRDefault="005C7682" w:rsidP="00777A4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b/>
                <w:sz w:val="19"/>
                <w:szCs w:val="19"/>
              </w:rPr>
              <w:t>Household Cost Factor</w:t>
            </w:r>
            <w:r w:rsidRPr="00C35B9D">
              <w:rPr>
                <w:rFonts w:ascii="Arial" w:hAnsi="Arial" w:cs="Arial"/>
                <w:sz w:val="19"/>
                <w:szCs w:val="19"/>
              </w:rPr>
              <w:t xml:space="preserve"> [</w:t>
            </w:r>
            <w:r w:rsidR="00274C0E">
              <w:rPr>
                <w:rFonts w:ascii="Arial" w:hAnsi="Arial" w:cs="Arial"/>
                <w:sz w:val="19"/>
                <w:szCs w:val="19"/>
              </w:rPr>
              <w:t>(</w:t>
            </w:r>
            <w:r w:rsidRPr="00C35B9D">
              <w:rPr>
                <w:rFonts w:ascii="Arial" w:hAnsi="Arial" w:cs="Arial"/>
                <w:sz w:val="19"/>
                <w:szCs w:val="19"/>
              </w:rPr>
              <w:t>(K+V+Y)/</w:t>
            </w:r>
            <w:proofErr w:type="gramStart"/>
            <w:r w:rsidRPr="00C35B9D">
              <w:rPr>
                <w:rFonts w:ascii="Arial" w:hAnsi="Arial" w:cs="Arial"/>
                <w:sz w:val="19"/>
                <w:szCs w:val="19"/>
              </w:rPr>
              <w:t>AMHI</w:t>
            </w:r>
            <w:r w:rsidR="00274C0E">
              <w:rPr>
                <w:rFonts w:ascii="Arial" w:hAnsi="Arial" w:cs="Arial"/>
                <w:sz w:val="19"/>
                <w:szCs w:val="19"/>
              </w:rPr>
              <w:t>)*</w:t>
            </w:r>
            <w:proofErr w:type="gramEnd"/>
            <w:r w:rsidR="00274C0E">
              <w:rPr>
                <w:rFonts w:ascii="Arial" w:hAnsi="Arial" w:cs="Arial"/>
                <w:sz w:val="19"/>
                <w:szCs w:val="19"/>
              </w:rPr>
              <w:t>100</w:t>
            </w:r>
            <w:r w:rsidRPr="00C35B9D">
              <w:rPr>
                <w:rFonts w:ascii="Arial" w:hAnsi="Arial" w:cs="Arial"/>
                <w:sz w:val="19"/>
                <w:szCs w:val="19"/>
              </w:rPr>
              <w:t>]+Z+AA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9DB776" w14:textId="77777777" w:rsidR="005C7682" w:rsidRPr="00C35B9D" w:rsidRDefault="005C7682" w:rsidP="00777A4C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5B9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C35B9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35B9D">
              <w:rPr>
                <w:rFonts w:ascii="Arial" w:hAnsi="Arial" w:cs="Arial"/>
                <w:sz w:val="19"/>
                <w:szCs w:val="19"/>
              </w:rPr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35B9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</w:tr>
    </w:tbl>
    <w:p w14:paraId="0EF3FF2D" w14:textId="77777777" w:rsidR="005817FF" w:rsidRPr="00C47AA2" w:rsidRDefault="005817FF" w:rsidP="000830CC">
      <w:pPr>
        <w:spacing w:before="80"/>
        <w:rPr>
          <w:rFonts w:ascii="Arial" w:hAnsi="Arial" w:cs="Arial"/>
          <w:sz w:val="16"/>
          <w:szCs w:val="16"/>
        </w:rPr>
      </w:pPr>
    </w:p>
    <w:sectPr w:rsidR="005817FF" w:rsidRPr="00C47AA2" w:rsidSect="0052596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360" w:left="720" w:header="0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A603" w14:textId="77777777" w:rsidR="00DE156B" w:rsidRDefault="00DE156B" w:rsidP="005D03A7">
      <w:r>
        <w:separator/>
      </w:r>
    </w:p>
  </w:endnote>
  <w:endnote w:type="continuationSeparator" w:id="0">
    <w:p w14:paraId="1DD03510" w14:textId="77777777" w:rsidR="00DE156B" w:rsidRDefault="00DE156B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0313" w14:textId="77777777" w:rsidR="00415511" w:rsidRPr="00525964" w:rsidRDefault="00415511" w:rsidP="00525964">
    <w:pPr>
      <w:spacing w:before="80"/>
      <w:rPr>
        <w:rFonts w:ascii="Arial" w:hAnsi="Arial" w:cs="Arial"/>
        <w:sz w:val="18"/>
        <w:szCs w:val="18"/>
      </w:rPr>
    </w:pPr>
    <w:r w:rsidRPr="000830CC">
      <w:rPr>
        <w:rFonts w:ascii="Arial" w:hAnsi="Arial" w:cs="Arial"/>
        <w:b/>
        <w:sz w:val="18"/>
        <w:szCs w:val="18"/>
        <w:vertAlign w:val="superscript"/>
      </w:rPr>
      <w:t>1</w:t>
    </w:r>
    <w:r w:rsidR="00B37F9F" w:rsidRPr="00B37F9F">
      <w:rPr>
        <w:rFonts w:ascii="Arial" w:hAnsi="Arial" w:cs="Arial"/>
        <w:sz w:val="20"/>
      </w:rPr>
      <w:t xml:space="preserve"> </w:t>
    </w:r>
    <w:r w:rsidR="00B37F9F" w:rsidRPr="00B37F9F">
      <w:rPr>
        <w:rFonts w:ascii="Arial" w:hAnsi="Arial" w:cs="Arial"/>
        <w:sz w:val="18"/>
      </w:rPr>
      <w:t>State of Texas Unemployment Rate (Most recently available ACS 5-year Estimates) For SFY 20</w:t>
    </w:r>
    <w:r w:rsidR="000E1ACF">
      <w:rPr>
        <w:rFonts w:ascii="Arial" w:hAnsi="Arial" w:cs="Arial"/>
        <w:sz w:val="18"/>
      </w:rPr>
      <w:t>20</w:t>
    </w:r>
    <w:r w:rsidR="00B37F9F" w:rsidRPr="00B37F9F">
      <w:rPr>
        <w:rFonts w:ascii="Arial" w:hAnsi="Arial" w:cs="Arial"/>
        <w:sz w:val="18"/>
      </w:rPr>
      <w:t xml:space="preserve"> use 201</w:t>
    </w:r>
    <w:r w:rsidR="002437CF">
      <w:rPr>
        <w:rFonts w:ascii="Arial" w:hAnsi="Arial" w:cs="Arial"/>
        <w:sz w:val="18"/>
      </w:rPr>
      <w:t>3</w:t>
    </w:r>
    <w:r w:rsidR="00B37F9F" w:rsidRPr="00B37F9F">
      <w:rPr>
        <w:rFonts w:ascii="Arial" w:hAnsi="Arial" w:cs="Arial"/>
        <w:sz w:val="18"/>
      </w:rPr>
      <w:t>-201</w:t>
    </w:r>
    <w:r w:rsidR="002437CF">
      <w:rPr>
        <w:rFonts w:ascii="Arial" w:hAnsi="Arial" w:cs="Arial"/>
        <w:sz w:val="18"/>
      </w:rPr>
      <w:t>7</w:t>
    </w:r>
    <w:r w:rsidR="00B37F9F" w:rsidRPr="00B37F9F">
      <w:rPr>
        <w:rFonts w:ascii="Arial" w:hAnsi="Arial" w:cs="Arial"/>
        <w:sz w:val="18"/>
      </w:rPr>
      <w:t xml:space="preserve"> ACS 5-year and for SFY 202</w:t>
    </w:r>
    <w:r w:rsidR="000E1ACF">
      <w:rPr>
        <w:rFonts w:ascii="Arial" w:hAnsi="Arial" w:cs="Arial"/>
        <w:sz w:val="18"/>
      </w:rPr>
      <w:t>1</w:t>
    </w:r>
    <w:r w:rsidR="00B37F9F" w:rsidRPr="00B37F9F">
      <w:rPr>
        <w:rFonts w:ascii="Arial" w:hAnsi="Arial" w:cs="Arial"/>
        <w:sz w:val="18"/>
      </w:rPr>
      <w:t xml:space="preserve"> use 201</w:t>
    </w:r>
    <w:r w:rsidR="002437CF">
      <w:rPr>
        <w:rFonts w:ascii="Arial" w:hAnsi="Arial" w:cs="Arial"/>
        <w:sz w:val="18"/>
      </w:rPr>
      <w:t>4</w:t>
    </w:r>
    <w:r w:rsidR="00B37F9F" w:rsidRPr="00B37F9F">
      <w:rPr>
        <w:rFonts w:ascii="Arial" w:hAnsi="Arial" w:cs="Arial"/>
        <w:sz w:val="18"/>
      </w:rPr>
      <w:t>-201</w:t>
    </w:r>
    <w:r w:rsidR="002437CF">
      <w:rPr>
        <w:rFonts w:ascii="Arial" w:hAnsi="Arial" w:cs="Arial"/>
        <w:sz w:val="18"/>
      </w:rPr>
      <w:t>8</w:t>
    </w:r>
    <w:r w:rsidR="00B37F9F" w:rsidRPr="00B37F9F">
      <w:rPr>
        <w:rFonts w:ascii="Arial" w:hAnsi="Arial" w:cs="Arial"/>
        <w:sz w:val="18"/>
      </w:rPr>
      <w:t xml:space="preserve"> ACS 5-year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6764" w14:textId="77777777" w:rsidR="00F31DE5" w:rsidRPr="00716C9D" w:rsidRDefault="00F31DE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 w:rsidRPr="00716C9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0A1C" w14:textId="77777777" w:rsidR="00DE156B" w:rsidRDefault="00DE156B" w:rsidP="005D03A7">
      <w:r>
        <w:separator/>
      </w:r>
    </w:p>
  </w:footnote>
  <w:footnote w:type="continuationSeparator" w:id="0">
    <w:p w14:paraId="7C35872C" w14:textId="77777777" w:rsidR="00DE156B" w:rsidRDefault="00DE156B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E537" w14:textId="77777777" w:rsidR="00415511" w:rsidRDefault="00415511" w:rsidP="00415511">
    <w:pPr>
      <w:pStyle w:val="Header"/>
      <w:jc w:val="center"/>
      <w:rPr>
        <w:rFonts w:ascii="Arial" w:hAnsi="Arial" w:cs="Arial"/>
        <w:szCs w:val="24"/>
      </w:rPr>
    </w:pPr>
    <w:r w:rsidRPr="00326B4F">
      <w:rPr>
        <w:rFonts w:ascii="Arial" w:hAnsi="Arial" w:cs="Arial"/>
        <w:szCs w:val="24"/>
      </w:rPr>
      <w:t>Texas Water Development Board</w:t>
    </w:r>
    <w:r>
      <w:rPr>
        <w:rFonts w:ascii="Arial" w:hAnsi="Arial" w:cs="Arial"/>
        <w:szCs w:val="24"/>
      </w:rPr>
      <w:t xml:space="preserve"> (TWDB)</w:t>
    </w:r>
  </w:p>
  <w:p w14:paraId="0B6C52F0" w14:textId="77777777" w:rsidR="00415511" w:rsidRDefault="00415511" w:rsidP="00415511">
    <w:pPr>
      <w:pStyle w:val="Header"/>
      <w:spacing w:after="120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Clean Water State Revolving Fund (CWSRF)</w:t>
    </w:r>
  </w:p>
  <w:p w14:paraId="55B68080" w14:textId="77777777" w:rsidR="00415511" w:rsidRPr="00415511" w:rsidRDefault="00415511" w:rsidP="00415511">
    <w:pPr>
      <w:pStyle w:val="Header"/>
      <w:tabs>
        <w:tab w:val="left" w:pos="3568"/>
        <w:tab w:val="center" w:pos="5400"/>
      </w:tabs>
      <w:jc w:val="center"/>
      <w:rPr>
        <w:rFonts w:ascii="Arial" w:hAnsi="Arial" w:cs="Arial"/>
        <w:b/>
        <w:sz w:val="28"/>
        <w:szCs w:val="28"/>
      </w:rPr>
    </w:pPr>
    <w:r w:rsidRPr="00326B4F">
      <w:rPr>
        <w:rFonts w:ascii="Arial" w:hAnsi="Arial" w:cs="Arial"/>
        <w:b/>
        <w:sz w:val="28"/>
        <w:szCs w:val="28"/>
      </w:rPr>
      <w:t>Project Information Form</w:t>
    </w:r>
    <w:r>
      <w:rPr>
        <w:rFonts w:ascii="Arial" w:hAnsi="Arial" w:cs="Arial"/>
        <w:b/>
        <w:sz w:val="28"/>
        <w:szCs w:val="28"/>
      </w:rPr>
      <w:t xml:space="preserve"> (PIF)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DFC9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599C199B" w14:textId="77777777" w:rsidR="00420E13" w:rsidRPr="00C37AAC" w:rsidRDefault="00B544E9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="00E95958">
      <w:rPr>
        <w:rFonts w:ascii="Arial" w:hAnsi="Arial" w:cs="Arial"/>
        <w:b/>
      </w:rPr>
      <w:t>WSRF Project Update Form</w:t>
    </w:r>
  </w:p>
  <w:p w14:paraId="548F2540" w14:textId="77777777" w:rsidR="00F31DE5" w:rsidRPr="00420E13" w:rsidRDefault="00E95958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Disadvantaged Community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30CC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E1ACF"/>
    <w:rsid w:val="000F09D3"/>
    <w:rsid w:val="001002B2"/>
    <w:rsid w:val="00100A47"/>
    <w:rsid w:val="00131D28"/>
    <w:rsid w:val="00141357"/>
    <w:rsid w:val="00154D43"/>
    <w:rsid w:val="00157357"/>
    <w:rsid w:val="00163CC8"/>
    <w:rsid w:val="00172D81"/>
    <w:rsid w:val="00192857"/>
    <w:rsid w:val="001C30F9"/>
    <w:rsid w:val="001C5E8A"/>
    <w:rsid w:val="002018A6"/>
    <w:rsid w:val="00202F77"/>
    <w:rsid w:val="00212212"/>
    <w:rsid w:val="00212CC3"/>
    <w:rsid w:val="00216BAA"/>
    <w:rsid w:val="00233EEA"/>
    <w:rsid w:val="002352BB"/>
    <w:rsid w:val="0023657E"/>
    <w:rsid w:val="002437CF"/>
    <w:rsid w:val="00257B43"/>
    <w:rsid w:val="00265A54"/>
    <w:rsid w:val="00274C0E"/>
    <w:rsid w:val="00275EF0"/>
    <w:rsid w:val="00280E97"/>
    <w:rsid w:val="0029666D"/>
    <w:rsid w:val="002A21D4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15511"/>
    <w:rsid w:val="00420E13"/>
    <w:rsid w:val="004257FD"/>
    <w:rsid w:val="004303DE"/>
    <w:rsid w:val="00431E00"/>
    <w:rsid w:val="00434B4A"/>
    <w:rsid w:val="004413C7"/>
    <w:rsid w:val="00467FDC"/>
    <w:rsid w:val="00485A38"/>
    <w:rsid w:val="0049565A"/>
    <w:rsid w:val="004B15C5"/>
    <w:rsid w:val="004C2E62"/>
    <w:rsid w:val="00504F6A"/>
    <w:rsid w:val="00525964"/>
    <w:rsid w:val="00551E62"/>
    <w:rsid w:val="005626AA"/>
    <w:rsid w:val="005702F8"/>
    <w:rsid w:val="005817FF"/>
    <w:rsid w:val="00581B83"/>
    <w:rsid w:val="00590E21"/>
    <w:rsid w:val="00594887"/>
    <w:rsid w:val="005B16AF"/>
    <w:rsid w:val="005C7682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50B3"/>
    <w:rsid w:val="00716C9D"/>
    <w:rsid w:val="00717431"/>
    <w:rsid w:val="0072778C"/>
    <w:rsid w:val="00736571"/>
    <w:rsid w:val="00755D5B"/>
    <w:rsid w:val="00777E67"/>
    <w:rsid w:val="0078728E"/>
    <w:rsid w:val="0078772B"/>
    <w:rsid w:val="0079752C"/>
    <w:rsid w:val="007E0D75"/>
    <w:rsid w:val="007E4D99"/>
    <w:rsid w:val="007F2A31"/>
    <w:rsid w:val="00813D75"/>
    <w:rsid w:val="00825FCD"/>
    <w:rsid w:val="00875F8E"/>
    <w:rsid w:val="00896746"/>
    <w:rsid w:val="008A6167"/>
    <w:rsid w:val="008B1A18"/>
    <w:rsid w:val="008B4702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35153"/>
    <w:rsid w:val="00960CDB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35282"/>
    <w:rsid w:val="00A57591"/>
    <w:rsid w:val="00A86FDE"/>
    <w:rsid w:val="00AA562C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37F9F"/>
    <w:rsid w:val="00B41D00"/>
    <w:rsid w:val="00B544E9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0C82"/>
    <w:rsid w:val="00C524D0"/>
    <w:rsid w:val="00C665FF"/>
    <w:rsid w:val="00CC0FAD"/>
    <w:rsid w:val="00CC63D8"/>
    <w:rsid w:val="00CC7EDC"/>
    <w:rsid w:val="00CE3AE7"/>
    <w:rsid w:val="00CF69BF"/>
    <w:rsid w:val="00D12984"/>
    <w:rsid w:val="00D34318"/>
    <w:rsid w:val="00D4003A"/>
    <w:rsid w:val="00D47ECD"/>
    <w:rsid w:val="00D52F72"/>
    <w:rsid w:val="00D76F2F"/>
    <w:rsid w:val="00D80A71"/>
    <w:rsid w:val="00D835A6"/>
    <w:rsid w:val="00DB326D"/>
    <w:rsid w:val="00DD5266"/>
    <w:rsid w:val="00DE156B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5958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17A5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C3E4EC"/>
  <w15:docId w15:val="{25734931-9503-40CB-8B8E-7C395A1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C76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db.texas.gov/financial/instructions/doc/WRD-284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db.texas.gov/financial/instructions/doc/WRD-28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db.texas.gov/financial/instructions/doc/WRD-28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33DC-AA62-4206-80B9-02C4D7DB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8865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Matt Erickson</cp:lastModifiedBy>
  <cp:revision>2</cp:revision>
  <cp:lastPrinted>2013-09-09T21:02:00Z</cp:lastPrinted>
  <dcterms:created xsi:type="dcterms:W3CDTF">2020-03-11T15:42:00Z</dcterms:created>
  <dcterms:modified xsi:type="dcterms:W3CDTF">2020-03-11T15:42:00Z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